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507DC" w14:textId="77777777" w:rsidR="00E42FF3" w:rsidRPr="00546FE0" w:rsidRDefault="00E42FF3">
      <w:pPr>
        <w:rPr>
          <w:rFonts w:ascii="Arial Narrow" w:hAnsi="Arial Narrow"/>
        </w:rPr>
      </w:pPr>
    </w:p>
    <w:p w14:paraId="5ABB4E13" w14:textId="77777777" w:rsidR="00E42FF3" w:rsidRPr="00546FE0" w:rsidRDefault="00E42FF3" w:rsidP="00E42FF3">
      <w:pPr>
        <w:rPr>
          <w:rFonts w:ascii="Arial Narrow" w:hAnsi="Arial Narrow"/>
        </w:rPr>
      </w:pPr>
    </w:p>
    <w:p w14:paraId="5EAF0FDC" w14:textId="77777777" w:rsidR="00E42FF3" w:rsidRPr="00546FE0" w:rsidRDefault="00E42FF3" w:rsidP="00E42FF3">
      <w:pPr>
        <w:pStyle w:val="Notedebasdepage1"/>
        <w:tabs>
          <w:tab w:val="left" w:pos="0"/>
        </w:tabs>
        <w:spacing w:after="40"/>
        <w:rPr>
          <w:rFonts w:ascii="Arial Narrow" w:hAnsi="Arial Narrow"/>
          <w:sz w:val="48"/>
          <w:szCs w:val="48"/>
        </w:rPr>
      </w:pPr>
    </w:p>
    <w:p w14:paraId="7D004668" w14:textId="77777777" w:rsidR="0024335F" w:rsidRPr="00546FE0" w:rsidRDefault="0024335F" w:rsidP="0024335F">
      <w:pPr>
        <w:pStyle w:val="Notedebasdepage"/>
        <w:rPr>
          <w:rFonts w:ascii="Arial Narrow" w:hAnsi="Arial Narrow"/>
        </w:rPr>
      </w:pPr>
    </w:p>
    <w:p w14:paraId="0E99FBAB" w14:textId="77777777" w:rsidR="0024335F" w:rsidRPr="00546FE0" w:rsidRDefault="0024335F" w:rsidP="0024335F">
      <w:pPr>
        <w:pStyle w:val="Notedebasdepage"/>
        <w:rPr>
          <w:rFonts w:ascii="Arial Narrow" w:hAnsi="Arial Narrow"/>
        </w:rPr>
      </w:pPr>
    </w:p>
    <w:p w14:paraId="44589A93" w14:textId="77777777" w:rsidR="00E42FF3" w:rsidRPr="00546FE0" w:rsidRDefault="00E42FF3" w:rsidP="00E42FF3">
      <w:pPr>
        <w:pStyle w:val="Notedebasdepage1"/>
        <w:tabs>
          <w:tab w:val="left" w:pos="0"/>
        </w:tabs>
        <w:spacing w:after="40"/>
        <w:rPr>
          <w:rFonts w:ascii="Arial Narrow" w:hAnsi="Arial Narrow"/>
          <w:sz w:val="48"/>
          <w:szCs w:val="48"/>
        </w:rPr>
      </w:pPr>
    </w:p>
    <w:p w14:paraId="162ECFDF" w14:textId="77777777" w:rsidR="00E42FF3" w:rsidRPr="00546FE0" w:rsidRDefault="00E42FF3" w:rsidP="00E42FF3">
      <w:pPr>
        <w:pStyle w:val="Notedebasdepage1"/>
        <w:tabs>
          <w:tab w:val="left" w:pos="0"/>
        </w:tabs>
        <w:spacing w:after="40"/>
        <w:rPr>
          <w:rFonts w:ascii="Arial Narrow" w:hAnsi="Arial Narrow"/>
          <w:sz w:val="48"/>
          <w:szCs w:val="48"/>
        </w:rPr>
      </w:pPr>
    </w:p>
    <w:p w14:paraId="1CE96904"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416E9179" w14:textId="77777777" w:rsidR="00D349F1" w:rsidRDefault="00D349F1" w:rsidP="00E42FF3">
      <w:pPr>
        <w:rPr>
          <w:rFonts w:ascii="Arial Narrow" w:hAnsi="Arial Narrow"/>
        </w:rPr>
      </w:pPr>
    </w:p>
    <w:p w14:paraId="49CFB2B0" w14:textId="77777777" w:rsidR="003525D8" w:rsidRDefault="003525D8" w:rsidP="00E42FF3">
      <w:pPr>
        <w:rPr>
          <w:rFonts w:ascii="Arial Narrow" w:hAnsi="Arial Narrow"/>
        </w:rPr>
      </w:pPr>
    </w:p>
    <w:p w14:paraId="4006DAB6" w14:textId="77777777" w:rsidR="003525D8" w:rsidRPr="00546FE0" w:rsidRDefault="003525D8" w:rsidP="00E42FF3">
      <w:pPr>
        <w:rPr>
          <w:rFonts w:ascii="Arial Narrow" w:hAnsi="Arial Narrow"/>
        </w:rPr>
      </w:pPr>
    </w:p>
    <w:p w14:paraId="406D50E3" w14:textId="77777777" w:rsidR="006D19B4" w:rsidRPr="008D162F" w:rsidRDefault="006D19B4" w:rsidP="006D19B4">
      <w:pPr>
        <w:jc w:val="center"/>
        <w:rPr>
          <w:rFonts w:ascii="Arial Narrow" w:hAnsi="Arial Narrow"/>
          <w:sz w:val="28"/>
          <w:szCs w:val="28"/>
        </w:rPr>
      </w:pPr>
      <w:r w:rsidRPr="008D162F">
        <w:rPr>
          <w:rFonts w:ascii="Arial Narrow" w:hAnsi="Arial Narrow"/>
          <w:sz w:val="28"/>
          <w:szCs w:val="28"/>
        </w:rPr>
        <w:t>Marché de travaux d’aménagement de l’exposition temporaire « Dans le Flou</w:t>
      </w:r>
    </w:p>
    <w:p w14:paraId="3CC4E8E9" w14:textId="77777777" w:rsidR="006D19B4" w:rsidRDefault="006D19B4" w:rsidP="006D19B4">
      <w:pPr>
        <w:jc w:val="center"/>
        <w:rPr>
          <w:rFonts w:ascii="Arial Narrow" w:hAnsi="Arial Narrow"/>
          <w:sz w:val="28"/>
          <w:szCs w:val="28"/>
        </w:rPr>
      </w:pPr>
      <w:r w:rsidRPr="008D162F">
        <w:rPr>
          <w:rFonts w:ascii="Arial Narrow" w:hAnsi="Arial Narrow"/>
          <w:sz w:val="28"/>
          <w:szCs w:val="28"/>
        </w:rPr>
        <w:t xml:space="preserve">Une autre vision de l’art, des années 1945 à nos jours » Prévue au musée de l’Orangerie du 30 avril au 18 août 2025 </w:t>
      </w:r>
    </w:p>
    <w:p w14:paraId="0DF38985"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32AE3BB" w14:textId="32392CEF" w:rsidR="00EC2356" w:rsidRDefault="00EC2356" w:rsidP="00E42FF3">
      <w:pPr>
        <w:pStyle w:val="En-tte"/>
        <w:tabs>
          <w:tab w:val="clear" w:pos="4536"/>
          <w:tab w:val="clear" w:pos="9072"/>
        </w:tabs>
        <w:spacing w:after="160" w:line="259" w:lineRule="auto"/>
        <w:rPr>
          <w:rFonts w:ascii="Arial Narrow" w:hAnsi="Arial Narrow"/>
        </w:rPr>
      </w:pPr>
    </w:p>
    <w:p w14:paraId="5F6F5DD0" w14:textId="77777777" w:rsidR="00B4527F" w:rsidRPr="00546FE0" w:rsidRDefault="00B4527F"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329AE46C" w14:textId="77777777" w:rsidTr="0024335F">
        <w:tc>
          <w:tcPr>
            <w:tcW w:w="9062" w:type="dxa"/>
            <w:shd w:val="clear" w:color="auto" w:fill="DEEAF6" w:themeFill="accent1" w:themeFillTint="33"/>
          </w:tcPr>
          <w:p w14:paraId="4E6EEF72" w14:textId="77777777" w:rsidR="00E42FF3" w:rsidRPr="00546FE0" w:rsidRDefault="00E42FF3" w:rsidP="00EC6141">
            <w:pPr>
              <w:pStyle w:val="En-tte"/>
              <w:tabs>
                <w:tab w:val="clear" w:pos="4536"/>
                <w:tab w:val="clear" w:pos="9072"/>
              </w:tabs>
              <w:rPr>
                <w:rFonts w:ascii="Arial Narrow" w:hAnsi="Arial Narrow"/>
              </w:rPr>
            </w:pPr>
          </w:p>
          <w:p w14:paraId="10E4BE0F" w14:textId="77777777" w:rsidR="00E42FF3" w:rsidRPr="00546FE0" w:rsidRDefault="00AB0814" w:rsidP="00E42FF3">
            <w:pPr>
              <w:pStyle w:val="Notedebasdepage1"/>
              <w:tabs>
                <w:tab w:val="left" w:pos="4590"/>
              </w:tabs>
              <w:spacing w:after="120"/>
              <w:rPr>
                <w:rFonts w:ascii="Arial Narrow" w:hAnsi="Arial Narrow"/>
                <w:sz w:val="22"/>
                <w:szCs w:val="22"/>
              </w:rPr>
            </w:pPr>
            <w:r>
              <w:rPr>
                <w:rFonts w:ascii="Arial Narrow" w:hAnsi="Arial Narrow"/>
                <w:sz w:val="22"/>
                <w:szCs w:val="22"/>
              </w:rPr>
              <w:t>Marché</w:t>
            </w:r>
            <w:r w:rsidR="00E42FF3" w:rsidRPr="00546FE0">
              <w:rPr>
                <w:rFonts w:ascii="Arial Narrow" w:hAnsi="Arial Narrow"/>
                <w:sz w:val="22"/>
                <w:szCs w:val="22"/>
              </w:rPr>
              <w:t xml:space="preserve">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B4527F">
                  <w:rPr>
                    <w:rFonts w:ascii="Arial Narrow" w:hAnsi="Arial Narrow"/>
                    <w:sz w:val="22"/>
                    <w:szCs w:val="22"/>
                  </w:rPr>
                  <w:t>Travaux</w:t>
                </w:r>
              </w:sdtContent>
            </w:sdt>
          </w:p>
          <w:p w14:paraId="325C1087" w14:textId="77777777"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B4527F">
              <w:rPr>
                <w:rFonts w:ascii="Arial Narrow" w:hAnsi="Arial Narrow"/>
              </w:rPr>
              <w:t> : CCAG-Travaux</w:t>
            </w:r>
          </w:p>
          <w:p w14:paraId="10F2E509" w14:textId="41B0DAAC"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4527F">
                  <w:rPr>
                    <w:rFonts w:ascii="Arial Narrow" w:hAnsi="Arial Narrow"/>
                  </w:rPr>
                  <w:t>- Procédure adaptée ouverte en application des dispositions des articles L. 2123-1 et R. 2123-1 à R. 2123-7 du code de la commande publique</w:t>
                </w:r>
              </w:sdtContent>
            </w:sdt>
          </w:p>
          <w:p w14:paraId="51494384" w14:textId="6CB4ABCE" w:rsidR="00E42FF3" w:rsidRPr="00546FE0" w:rsidRDefault="00E42FF3" w:rsidP="00E42FF3">
            <w:pPr>
              <w:spacing w:after="120"/>
              <w:rPr>
                <w:rFonts w:ascii="Arial Narrow" w:hAnsi="Arial Narrow"/>
              </w:rPr>
            </w:pPr>
            <w:r w:rsidRPr="00546FE0">
              <w:rPr>
                <w:rFonts w:ascii="Arial Narrow" w:hAnsi="Arial Narrow"/>
              </w:rPr>
              <w:t>Technique d’achat </w:t>
            </w:r>
            <w:r w:rsidRPr="00917657">
              <w:rPr>
                <w:rFonts w:ascii="Arial Narrow" w:hAnsi="Arial Narrow"/>
              </w:rPr>
              <w:t xml:space="preserve">: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5D77F4" w:rsidRPr="00917657">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2AFF01B" w14:textId="77777777" w:rsidR="00E42FF3" w:rsidRPr="00546FE0" w:rsidRDefault="00E42FF3" w:rsidP="00EC6141">
            <w:pPr>
              <w:rPr>
                <w:rFonts w:ascii="Arial Narrow" w:hAnsi="Arial Narrow"/>
              </w:rPr>
            </w:pPr>
          </w:p>
        </w:tc>
      </w:tr>
    </w:tbl>
    <w:p w14:paraId="7B39C7F1" w14:textId="77777777" w:rsidR="0024335F" w:rsidRPr="00546FE0" w:rsidRDefault="0024335F">
      <w:pPr>
        <w:rPr>
          <w:rFonts w:ascii="Arial Narrow" w:hAnsi="Arial Narrow"/>
          <w:b/>
        </w:rPr>
      </w:pPr>
      <w:r w:rsidRPr="00546FE0">
        <w:rPr>
          <w:rFonts w:ascii="Arial Narrow" w:hAnsi="Arial Narrow"/>
          <w:b/>
        </w:rPr>
        <w:br w:type="page"/>
      </w:r>
    </w:p>
    <w:p w14:paraId="72B86F0B"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2888FB00"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l’EPMO et ses missions</w:t>
      </w:r>
    </w:p>
    <w:p w14:paraId="2A11E82C"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 xml:space="preserve">L’Etablissement public du musée d’Orsay et du musée de l’Orangerie (E.P.M.O.) </w:t>
      </w:r>
      <w:r>
        <w:rPr>
          <w:rFonts w:ascii="Arial Narrow" w:hAnsi="Arial Narrow"/>
        </w:rPr>
        <w:t xml:space="preserve">– Valéry Giscard d’Estaing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0C04AA2B"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7EABC764"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3CAE37B1" w14:textId="62B2E068" w:rsidR="006D19B4" w:rsidRDefault="006D19B4" w:rsidP="00F10B2C">
      <w:pPr>
        <w:pStyle w:val="En-tte"/>
        <w:spacing w:after="120" w:line="360" w:lineRule="auto"/>
        <w:jc w:val="both"/>
        <w:rPr>
          <w:rFonts w:ascii="Arial Narrow" w:hAnsi="Arial Narrow"/>
        </w:rPr>
      </w:pPr>
      <w:r w:rsidRPr="006D19B4">
        <w:rPr>
          <w:rFonts w:ascii="Arial Narrow" w:hAnsi="Arial Narrow"/>
        </w:rPr>
        <w:t>Marché de travaux d’aménagement de l’exposition temporaire « Dans le Flou</w:t>
      </w:r>
      <w:r w:rsidR="00F10B2C">
        <w:rPr>
          <w:rFonts w:ascii="Arial Narrow" w:hAnsi="Arial Narrow"/>
        </w:rPr>
        <w:t xml:space="preserve"> </w:t>
      </w:r>
      <w:r w:rsidRPr="006D19B4">
        <w:rPr>
          <w:rFonts w:ascii="Arial Narrow" w:hAnsi="Arial Narrow"/>
        </w:rPr>
        <w:t>Une autre vision de l’art, des années 1945 à nos jours » Prévue au musée de l’Orange</w:t>
      </w:r>
      <w:r>
        <w:rPr>
          <w:rFonts w:ascii="Arial Narrow" w:hAnsi="Arial Narrow"/>
        </w:rPr>
        <w:t xml:space="preserve">rie du 30 avril au 18 août 2025. </w:t>
      </w:r>
    </w:p>
    <w:p w14:paraId="598414EA" w14:textId="19F3E53E" w:rsidR="00C54F53" w:rsidRDefault="00C54F53" w:rsidP="006D19B4">
      <w:pPr>
        <w:pStyle w:val="En-tte"/>
        <w:tabs>
          <w:tab w:val="clear" w:pos="4536"/>
          <w:tab w:val="clear" w:pos="9072"/>
        </w:tabs>
        <w:spacing w:after="120" w:line="360" w:lineRule="auto"/>
        <w:jc w:val="both"/>
        <w:rPr>
          <w:rFonts w:ascii="Arial Narrow" w:hAnsi="Arial Narrow"/>
        </w:rPr>
      </w:pPr>
      <w:r>
        <w:rPr>
          <w:rFonts w:ascii="Arial Narrow" w:hAnsi="Arial Narrow"/>
        </w:rPr>
        <w:t>Les prestations sont décomposées en trois (3) lots :</w:t>
      </w:r>
    </w:p>
    <w:tbl>
      <w:tblPr>
        <w:tblStyle w:val="Grilledutableau"/>
        <w:tblW w:w="0" w:type="auto"/>
        <w:tblInd w:w="1911" w:type="dxa"/>
        <w:tblLook w:val="04A0" w:firstRow="1" w:lastRow="0" w:firstColumn="1" w:lastColumn="0" w:noHBand="0" w:noVBand="1"/>
      </w:tblPr>
      <w:tblGrid>
        <w:gridCol w:w="988"/>
        <w:gridCol w:w="4252"/>
      </w:tblGrid>
      <w:tr w:rsidR="00C93C65" w14:paraId="43F1E5BF" w14:textId="77777777" w:rsidTr="00C93C65">
        <w:tc>
          <w:tcPr>
            <w:tcW w:w="988" w:type="dxa"/>
            <w:vAlign w:val="center"/>
          </w:tcPr>
          <w:p w14:paraId="3B2331C5" w14:textId="77777777" w:rsidR="00C93C65" w:rsidRDefault="00C93C65" w:rsidP="00EA1AC6">
            <w:pPr>
              <w:pStyle w:val="En-tte"/>
              <w:spacing w:after="120" w:line="360" w:lineRule="auto"/>
              <w:jc w:val="center"/>
              <w:rPr>
                <w:rFonts w:ascii="Arial Narrow" w:hAnsi="Arial Narrow"/>
              </w:rPr>
            </w:pPr>
            <w:r>
              <w:rPr>
                <w:rFonts w:ascii="Arial Narrow" w:hAnsi="Arial Narrow"/>
              </w:rPr>
              <w:t>N° de lot</w:t>
            </w:r>
          </w:p>
        </w:tc>
        <w:tc>
          <w:tcPr>
            <w:tcW w:w="4252" w:type="dxa"/>
            <w:vAlign w:val="center"/>
          </w:tcPr>
          <w:p w14:paraId="50392776" w14:textId="77777777" w:rsidR="00C93C65" w:rsidRDefault="00C93C65" w:rsidP="00EA1AC6">
            <w:pPr>
              <w:pStyle w:val="En-tte"/>
              <w:spacing w:after="120" w:line="360" w:lineRule="auto"/>
              <w:jc w:val="center"/>
              <w:rPr>
                <w:rFonts w:ascii="Arial Narrow" w:hAnsi="Arial Narrow"/>
              </w:rPr>
            </w:pPr>
            <w:r>
              <w:rPr>
                <w:rFonts w:ascii="Arial Narrow" w:hAnsi="Arial Narrow"/>
              </w:rPr>
              <w:t>Intitulé</w:t>
            </w:r>
          </w:p>
        </w:tc>
      </w:tr>
      <w:tr w:rsidR="00C93C65" w14:paraId="2C2B5436" w14:textId="77777777" w:rsidTr="00C93C65">
        <w:tc>
          <w:tcPr>
            <w:tcW w:w="988" w:type="dxa"/>
            <w:vAlign w:val="center"/>
          </w:tcPr>
          <w:p w14:paraId="3207AC40" w14:textId="77777777" w:rsidR="00C93C65" w:rsidRDefault="00C93C65" w:rsidP="00EA1AC6">
            <w:pPr>
              <w:pStyle w:val="En-tte"/>
              <w:spacing w:after="120" w:line="360" w:lineRule="auto"/>
              <w:jc w:val="center"/>
              <w:rPr>
                <w:rFonts w:ascii="Arial Narrow" w:hAnsi="Arial Narrow"/>
              </w:rPr>
            </w:pPr>
            <w:r>
              <w:rPr>
                <w:rFonts w:ascii="Arial Narrow" w:hAnsi="Arial Narrow"/>
              </w:rPr>
              <w:t>1</w:t>
            </w:r>
          </w:p>
        </w:tc>
        <w:tc>
          <w:tcPr>
            <w:tcW w:w="4252" w:type="dxa"/>
          </w:tcPr>
          <w:p w14:paraId="6B67E13F" w14:textId="77777777" w:rsidR="00C93C65" w:rsidRDefault="00C93C65" w:rsidP="00C54F53">
            <w:pPr>
              <w:pStyle w:val="En-tte"/>
              <w:spacing w:after="120" w:line="360" w:lineRule="auto"/>
              <w:jc w:val="both"/>
              <w:rPr>
                <w:rFonts w:ascii="Arial Narrow" w:hAnsi="Arial Narrow"/>
              </w:rPr>
            </w:pPr>
            <w:r>
              <w:rPr>
                <w:rFonts w:ascii="Arial Narrow" w:hAnsi="Arial Narrow"/>
              </w:rPr>
              <w:t>Agencement</w:t>
            </w:r>
          </w:p>
        </w:tc>
      </w:tr>
      <w:tr w:rsidR="00C93C65" w14:paraId="23C04717" w14:textId="77777777" w:rsidTr="00C93C65">
        <w:tc>
          <w:tcPr>
            <w:tcW w:w="988" w:type="dxa"/>
            <w:vAlign w:val="center"/>
          </w:tcPr>
          <w:p w14:paraId="154A5504" w14:textId="77777777" w:rsidR="00C93C65" w:rsidRDefault="00C93C65" w:rsidP="00EA1AC6">
            <w:pPr>
              <w:pStyle w:val="En-tte"/>
              <w:spacing w:after="120" w:line="360" w:lineRule="auto"/>
              <w:jc w:val="center"/>
              <w:rPr>
                <w:rFonts w:ascii="Arial Narrow" w:hAnsi="Arial Narrow"/>
              </w:rPr>
            </w:pPr>
            <w:r>
              <w:rPr>
                <w:rFonts w:ascii="Arial Narrow" w:hAnsi="Arial Narrow"/>
              </w:rPr>
              <w:t>2</w:t>
            </w:r>
          </w:p>
        </w:tc>
        <w:tc>
          <w:tcPr>
            <w:tcW w:w="4252" w:type="dxa"/>
          </w:tcPr>
          <w:p w14:paraId="5FAC332C" w14:textId="7FADCFE8" w:rsidR="00C93C65" w:rsidRDefault="00B81925" w:rsidP="00C54F53">
            <w:pPr>
              <w:pStyle w:val="En-tte"/>
              <w:spacing w:after="120" w:line="360" w:lineRule="auto"/>
              <w:jc w:val="both"/>
              <w:rPr>
                <w:rFonts w:ascii="Arial Narrow" w:hAnsi="Arial Narrow"/>
              </w:rPr>
            </w:pPr>
            <w:r>
              <w:rPr>
                <w:rFonts w:ascii="Arial Narrow" w:hAnsi="Arial Narrow"/>
              </w:rPr>
              <w:t>Eclairage et électricité</w:t>
            </w:r>
          </w:p>
        </w:tc>
      </w:tr>
      <w:tr w:rsidR="00C93C65" w14:paraId="1893BF81" w14:textId="77777777" w:rsidTr="00C93C65">
        <w:tc>
          <w:tcPr>
            <w:tcW w:w="988" w:type="dxa"/>
            <w:vAlign w:val="center"/>
          </w:tcPr>
          <w:p w14:paraId="2273FF85" w14:textId="77777777" w:rsidR="00C93C65" w:rsidRDefault="00C93C65" w:rsidP="00EA1AC6">
            <w:pPr>
              <w:pStyle w:val="En-tte"/>
              <w:spacing w:after="120" w:line="360" w:lineRule="auto"/>
              <w:jc w:val="center"/>
              <w:rPr>
                <w:rFonts w:ascii="Arial Narrow" w:hAnsi="Arial Narrow"/>
              </w:rPr>
            </w:pPr>
            <w:r>
              <w:rPr>
                <w:rFonts w:ascii="Arial Narrow" w:hAnsi="Arial Narrow"/>
              </w:rPr>
              <w:t>3</w:t>
            </w:r>
          </w:p>
        </w:tc>
        <w:tc>
          <w:tcPr>
            <w:tcW w:w="4252" w:type="dxa"/>
          </w:tcPr>
          <w:p w14:paraId="571E53B4" w14:textId="0BCE53A6" w:rsidR="00C93C65" w:rsidRDefault="00934007" w:rsidP="00C54F53">
            <w:pPr>
              <w:pStyle w:val="En-tte"/>
              <w:spacing w:after="120" w:line="360" w:lineRule="auto"/>
              <w:jc w:val="both"/>
              <w:rPr>
                <w:rFonts w:ascii="Arial Narrow" w:hAnsi="Arial Narrow"/>
              </w:rPr>
            </w:pPr>
            <w:r>
              <w:rPr>
                <w:rFonts w:ascii="Arial Narrow" w:hAnsi="Arial Narrow"/>
              </w:rPr>
              <w:t>Signalétique</w:t>
            </w:r>
          </w:p>
        </w:tc>
      </w:tr>
    </w:tbl>
    <w:p w14:paraId="272A01D9" w14:textId="77777777" w:rsidR="00F355B7" w:rsidRDefault="00F355B7" w:rsidP="00F355B7">
      <w:pPr>
        <w:pStyle w:val="Sansinterligne"/>
      </w:pPr>
    </w:p>
    <w:p w14:paraId="535EBB78" w14:textId="1A6F5DD1" w:rsidR="00C54F53" w:rsidRDefault="00C54F53" w:rsidP="00F355B7">
      <w:pPr>
        <w:pStyle w:val="En-tte"/>
        <w:tabs>
          <w:tab w:val="clear" w:pos="4536"/>
          <w:tab w:val="clear" w:pos="9072"/>
        </w:tabs>
        <w:spacing w:after="120" w:line="360" w:lineRule="auto"/>
        <w:jc w:val="both"/>
        <w:rPr>
          <w:rFonts w:ascii="Arial Narrow" w:hAnsi="Arial Narrow"/>
        </w:rPr>
      </w:pPr>
      <w:r w:rsidRPr="00C54F53">
        <w:rPr>
          <w:rFonts w:ascii="Arial Narrow" w:hAnsi="Arial Narrow"/>
        </w:rPr>
        <w:t>Chacun des lots</w:t>
      </w:r>
      <w:r w:rsidR="00AB0814">
        <w:rPr>
          <w:rFonts w:ascii="Arial Narrow" w:hAnsi="Arial Narrow"/>
        </w:rPr>
        <w:t xml:space="preserve"> </w:t>
      </w:r>
      <w:r w:rsidR="00EA1AC6">
        <w:rPr>
          <w:rFonts w:ascii="Arial Narrow" w:hAnsi="Arial Narrow"/>
        </w:rPr>
        <w:t>constitue un marché distinct</w:t>
      </w:r>
      <w:r w:rsidR="00AB0814">
        <w:rPr>
          <w:rFonts w:ascii="Arial Narrow" w:hAnsi="Arial Narrow"/>
        </w:rPr>
        <w:t>. Le présent C</w:t>
      </w:r>
      <w:r w:rsidR="001A52BC">
        <w:rPr>
          <w:rFonts w:ascii="Arial Narrow" w:hAnsi="Arial Narrow"/>
        </w:rPr>
        <w:t>CA</w:t>
      </w:r>
      <w:r w:rsidR="00AB0814">
        <w:rPr>
          <w:rFonts w:ascii="Arial Narrow" w:hAnsi="Arial Narrow"/>
        </w:rPr>
        <w:t xml:space="preserve">P </w:t>
      </w:r>
      <w:r w:rsidRPr="00C54F53">
        <w:rPr>
          <w:rFonts w:ascii="Arial Narrow" w:hAnsi="Arial Narrow"/>
        </w:rPr>
        <w:t xml:space="preserve">s’applique </w:t>
      </w:r>
      <w:r w:rsidR="00EA1AC6">
        <w:rPr>
          <w:rFonts w:ascii="Arial Narrow" w:hAnsi="Arial Narrow"/>
        </w:rPr>
        <w:t xml:space="preserve">à l’ensemble des lots. </w:t>
      </w:r>
    </w:p>
    <w:p w14:paraId="3D6EDE36" w14:textId="77777777" w:rsidR="008A6193" w:rsidRPr="00F355B7" w:rsidRDefault="008A6193" w:rsidP="00F355B7">
      <w:pPr>
        <w:pStyle w:val="En-tte"/>
        <w:tabs>
          <w:tab w:val="clear" w:pos="4536"/>
          <w:tab w:val="clear" w:pos="9072"/>
        </w:tabs>
        <w:spacing w:after="120" w:line="360" w:lineRule="auto"/>
        <w:jc w:val="both"/>
        <w:rPr>
          <w:rFonts w:ascii="Arial Narrow" w:hAnsi="Arial Narrow"/>
          <w:b/>
        </w:rPr>
      </w:pPr>
    </w:p>
    <w:p w14:paraId="744ACE8C"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74E2B689" w14:textId="08A086AE" w:rsidR="000D0217"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r w:rsidR="00EA567D">
        <w:rPr>
          <w:rFonts w:ascii="Arial Narrow" w:hAnsi="Arial Narrow"/>
        </w:rPr>
        <w:t xml:space="preserve"> commun aux trois lots</w:t>
      </w:r>
      <w:r w:rsidRPr="00546FE0">
        <w:rPr>
          <w:rFonts w:ascii="Arial Narrow" w:hAnsi="Arial Narrow"/>
        </w:rPr>
        <w:t>.</w:t>
      </w:r>
    </w:p>
    <w:p w14:paraId="41CB56D7" w14:textId="31CF7182" w:rsidR="00CE37BD" w:rsidRPr="00546FE0" w:rsidRDefault="00CE37BD" w:rsidP="00CE37BD">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 xml:space="preserve">Prestations relevant </w:t>
      </w:r>
      <w:r w:rsidR="0006647E">
        <w:rPr>
          <w:rFonts w:ascii="Arial Narrow" w:hAnsi="Arial Narrow"/>
          <w:b/>
        </w:rPr>
        <w:t>du montant</w:t>
      </w:r>
      <w:r w:rsidRPr="00546FE0">
        <w:rPr>
          <w:rFonts w:ascii="Arial Narrow" w:hAnsi="Arial Narrow"/>
          <w:b/>
        </w:rPr>
        <w:t xml:space="preserve"> forfaitaire</w:t>
      </w:r>
    </w:p>
    <w:p w14:paraId="30CF3F3D" w14:textId="3B4F83D2" w:rsidR="00CE37BD" w:rsidRPr="00546FE0" w:rsidRDefault="00F04E47" w:rsidP="00CE37BD">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montant </w:t>
      </w:r>
      <w:r w:rsidR="00CE37BD" w:rsidRPr="00546FE0">
        <w:rPr>
          <w:rFonts w:ascii="Arial Narrow" w:hAnsi="Arial Narrow"/>
        </w:rPr>
        <w:t>forfaitaire de l’accord-cadre</w:t>
      </w:r>
      <w:r>
        <w:rPr>
          <w:rFonts w:ascii="Arial Narrow" w:hAnsi="Arial Narrow"/>
        </w:rPr>
        <w:t>, fixé à l’article 5.2 de l’acte d’engagement,</w:t>
      </w:r>
      <w:r w:rsidR="00CE37BD" w:rsidRPr="00546FE0">
        <w:rPr>
          <w:rFonts w:ascii="Arial Narrow" w:hAnsi="Arial Narrow"/>
        </w:rPr>
        <w:t xml:space="preserve"> comprend les </w:t>
      </w:r>
      <w:r w:rsidR="00CE37BD">
        <w:rPr>
          <w:rFonts w:ascii="Arial Narrow" w:hAnsi="Arial Narrow"/>
        </w:rPr>
        <w:t>travaux relatifs à chacun</w:t>
      </w:r>
      <w:r>
        <w:rPr>
          <w:rFonts w:ascii="Arial Narrow" w:hAnsi="Arial Narrow"/>
        </w:rPr>
        <w:t xml:space="preserve"> de</w:t>
      </w:r>
      <w:r w:rsidR="00B21349">
        <w:rPr>
          <w:rFonts w:ascii="Arial Narrow" w:hAnsi="Arial Narrow"/>
        </w:rPr>
        <w:t>s trois lots, décrits dans le</w:t>
      </w:r>
      <w:r>
        <w:rPr>
          <w:rFonts w:ascii="Arial Narrow" w:hAnsi="Arial Narrow"/>
        </w:rPr>
        <w:t xml:space="preserve"> CCTP </w:t>
      </w:r>
      <w:r w:rsidR="00B21349">
        <w:rPr>
          <w:rFonts w:ascii="Arial Narrow" w:hAnsi="Arial Narrow"/>
        </w:rPr>
        <w:t xml:space="preserve">commun </w:t>
      </w:r>
      <w:r>
        <w:rPr>
          <w:rFonts w:ascii="Arial Narrow" w:hAnsi="Arial Narrow"/>
        </w:rPr>
        <w:t>et</w:t>
      </w:r>
      <w:r w:rsidR="00B21349">
        <w:rPr>
          <w:rFonts w:ascii="Arial Narrow" w:hAnsi="Arial Narrow"/>
        </w:rPr>
        <w:t xml:space="preserve"> leur</w:t>
      </w:r>
      <w:r>
        <w:rPr>
          <w:rFonts w:ascii="Arial Narrow" w:hAnsi="Arial Narrow"/>
        </w:rPr>
        <w:t xml:space="preserve"> DPGF</w:t>
      </w:r>
      <w:r w:rsidR="00CE37BD">
        <w:rPr>
          <w:rFonts w:ascii="Arial Narrow" w:hAnsi="Arial Narrow"/>
        </w:rPr>
        <w:t xml:space="preserve"> </w:t>
      </w:r>
      <w:r w:rsidR="00B21349">
        <w:rPr>
          <w:rFonts w:ascii="Arial Narrow" w:hAnsi="Arial Narrow"/>
        </w:rPr>
        <w:t>respective</w:t>
      </w:r>
      <w:r>
        <w:rPr>
          <w:rFonts w:ascii="Arial Narrow" w:hAnsi="Arial Narrow"/>
        </w:rPr>
        <w:t xml:space="preserve">s. </w:t>
      </w:r>
    </w:p>
    <w:p w14:paraId="19B9C56E" w14:textId="2DCD00A9" w:rsidR="00CE37BD" w:rsidRPr="00546FE0" w:rsidRDefault="00CE37BD" w:rsidP="00CE37BD">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 xml:space="preserve">Prestations relevant </w:t>
      </w:r>
      <w:r w:rsidR="0006647E">
        <w:rPr>
          <w:rFonts w:ascii="Arial Narrow" w:hAnsi="Arial Narrow"/>
          <w:b/>
        </w:rPr>
        <w:t>des bons de</w:t>
      </w:r>
      <w:r w:rsidRPr="00546FE0">
        <w:rPr>
          <w:rFonts w:ascii="Arial Narrow" w:hAnsi="Arial Narrow"/>
          <w:b/>
        </w:rPr>
        <w:t xml:space="preserve"> commandes</w:t>
      </w:r>
    </w:p>
    <w:p w14:paraId="115B64BB" w14:textId="64442DF9" w:rsidR="008A6193" w:rsidRDefault="00CE37BD"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bons </w:t>
      </w:r>
      <w:r>
        <w:rPr>
          <w:rFonts w:ascii="Arial Narrow" w:hAnsi="Arial Narrow"/>
        </w:rPr>
        <w:t>de commande pourront porter sur des prestations supplémentaires</w:t>
      </w:r>
      <w:r w:rsidR="00F04E47">
        <w:rPr>
          <w:rFonts w:ascii="Arial Narrow" w:hAnsi="Arial Narrow"/>
        </w:rPr>
        <w:t>, décrites au</w:t>
      </w:r>
      <w:r w:rsidR="009E3F51">
        <w:rPr>
          <w:rFonts w:ascii="Arial Narrow" w:hAnsi="Arial Narrow"/>
        </w:rPr>
        <w:t>x</w:t>
      </w:r>
      <w:r w:rsidR="00F04E47">
        <w:rPr>
          <w:rFonts w:ascii="Arial Narrow" w:hAnsi="Arial Narrow"/>
        </w:rPr>
        <w:t xml:space="preserve"> BPU,</w:t>
      </w:r>
      <w:r>
        <w:rPr>
          <w:rFonts w:ascii="Arial Narrow" w:hAnsi="Arial Narrow"/>
        </w:rPr>
        <w:t xml:space="preserve"> </w:t>
      </w:r>
      <w:r w:rsidR="00F04E47">
        <w:rPr>
          <w:rFonts w:ascii="Arial Narrow" w:hAnsi="Arial Narrow"/>
        </w:rPr>
        <w:t xml:space="preserve">afin de </w:t>
      </w:r>
      <w:r>
        <w:rPr>
          <w:rFonts w:ascii="Arial Narrow" w:hAnsi="Arial Narrow"/>
        </w:rPr>
        <w:t>compléter et assurer la bonne exécution des</w:t>
      </w:r>
      <w:r w:rsidR="00B21349">
        <w:rPr>
          <w:rFonts w:ascii="Arial Narrow" w:hAnsi="Arial Narrow"/>
        </w:rPr>
        <w:t xml:space="preserve"> travaux décrits au</w:t>
      </w:r>
      <w:r>
        <w:rPr>
          <w:rFonts w:ascii="Arial Narrow" w:hAnsi="Arial Narrow"/>
        </w:rPr>
        <w:t xml:space="preserve"> CCTP. </w:t>
      </w:r>
    </w:p>
    <w:p w14:paraId="386F14F2" w14:textId="77777777" w:rsidR="00B21349" w:rsidRPr="00546FE0" w:rsidRDefault="00B21349" w:rsidP="007221BF">
      <w:pPr>
        <w:pStyle w:val="En-tte"/>
        <w:tabs>
          <w:tab w:val="clear" w:pos="4536"/>
          <w:tab w:val="clear" w:pos="9072"/>
        </w:tabs>
        <w:spacing w:after="120" w:line="360" w:lineRule="auto"/>
        <w:jc w:val="both"/>
        <w:rPr>
          <w:rFonts w:ascii="Arial Narrow" w:hAnsi="Arial Narrow"/>
        </w:rPr>
      </w:pPr>
    </w:p>
    <w:p w14:paraId="5DD7F516"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PRESTATIONS SIMILAIRES</w:t>
      </w:r>
    </w:p>
    <w:p w14:paraId="69C425E5" w14:textId="0F2083EA" w:rsidR="008A6193"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3A43E382" w14:textId="47762259" w:rsidR="00D9355E" w:rsidRPr="00546FE0" w:rsidRDefault="00EA567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INTERVENANTS</w:t>
      </w:r>
    </w:p>
    <w:p w14:paraId="597BD668" w14:textId="77777777" w:rsidR="00EA567D" w:rsidRPr="00EA567D" w:rsidRDefault="00EA567D" w:rsidP="00EA567D">
      <w:pPr>
        <w:pStyle w:val="En-tte"/>
        <w:numPr>
          <w:ilvl w:val="0"/>
          <w:numId w:val="8"/>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Maître d’ouvrage</w:t>
      </w:r>
    </w:p>
    <w:p w14:paraId="7EDD27FF"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d’ouvrage est l’établissement public du musée d’Orsay et du musée de l’Orangerie – Valéry Giscard d’Estaing (EPMO-VGE).</w:t>
      </w:r>
    </w:p>
    <w:p w14:paraId="05546823"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Il est désigné dans les différents documents sous le nom de « maître d’ouvrage » o</w:t>
      </w:r>
      <w:r w:rsidR="001A52BC">
        <w:rPr>
          <w:rFonts w:ascii="Arial Narrow" w:hAnsi="Arial Narrow"/>
        </w:rPr>
        <w:t>u « pouvoir adjudicateur » ou « </w:t>
      </w:r>
      <w:r w:rsidRPr="00EA567D">
        <w:rPr>
          <w:rFonts w:ascii="Arial Narrow" w:hAnsi="Arial Narrow"/>
        </w:rPr>
        <w:t>EPMO</w:t>
      </w:r>
      <w:r w:rsidR="001A52BC">
        <w:rPr>
          <w:rFonts w:ascii="Arial Narrow" w:hAnsi="Arial Narrow"/>
        </w:rPr>
        <w:t xml:space="preserve"> </w:t>
      </w:r>
      <w:r w:rsidRPr="00EA567D">
        <w:rPr>
          <w:rFonts w:ascii="Arial Narrow" w:hAnsi="Arial Narrow"/>
        </w:rPr>
        <w:t>»</w:t>
      </w:r>
      <w:r>
        <w:rPr>
          <w:rFonts w:ascii="Arial Narrow" w:hAnsi="Arial Narrow"/>
        </w:rPr>
        <w:t>.</w:t>
      </w:r>
    </w:p>
    <w:p w14:paraId="122BBBFE" w14:textId="77777777" w:rsidR="00EA567D" w:rsidRPr="00EA567D" w:rsidRDefault="00EA567D" w:rsidP="00EA567D">
      <w:pPr>
        <w:pStyle w:val="En-tte"/>
        <w:numPr>
          <w:ilvl w:val="0"/>
          <w:numId w:val="8"/>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Maîtrise d’œuvre</w:t>
      </w:r>
    </w:p>
    <w:p w14:paraId="32D7B85F" w14:textId="77777777"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 xml:space="preserve">La maîtrise d’œuvre est assurée par : </w:t>
      </w:r>
    </w:p>
    <w:p w14:paraId="4239D201" w14:textId="77777777" w:rsidR="006D19B4" w:rsidRPr="00D56A21" w:rsidRDefault="006D19B4" w:rsidP="006D19B4">
      <w:pPr>
        <w:tabs>
          <w:tab w:val="left" w:pos="2430"/>
          <w:tab w:val="left" w:pos="10206"/>
        </w:tabs>
        <w:spacing w:after="0" w:line="240" w:lineRule="auto"/>
        <w:ind w:right="283"/>
        <w:jc w:val="both"/>
        <w:rPr>
          <w:rFonts w:ascii="Arial Narrow" w:hAnsi="Arial Narrow" w:cs="Arial"/>
          <w:b/>
        </w:rPr>
      </w:pPr>
      <w:r w:rsidRPr="00D56A21">
        <w:rPr>
          <w:rFonts w:ascii="Arial Narrow" w:hAnsi="Arial Narrow" w:cs="Arial"/>
          <w:b/>
        </w:rPr>
        <w:t xml:space="preserve">Scénographie </w:t>
      </w:r>
    </w:p>
    <w:p w14:paraId="3F3A4C9A" w14:textId="77777777" w:rsidR="006D19B4" w:rsidRPr="00D56A21" w:rsidRDefault="006D19B4" w:rsidP="006D19B4">
      <w:pPr>
        <w:tabs>
          <w:tab w:val="left" w:pos="2430"/>
          <w:tab w:val="left" w:pos="10206"/>
        </w:tabs>
        <w:spacing w:after="0" w:line="240" w:lineRule="auto"/>
        <w:ind w:right="283"/>
        <w:jc w:val="both"/>
        <w:rPr>
          <w:rFonts w:ascii="Arial Narrow" w:hAnsi="Arial Narrow" w:cs="Arial"/>
        </w:rPr>
      </w:pPr>
      <w:r w:rsidRPr="00D56A21">
        <w:rPr>
          <w:rFonts w:ascii="Arial Narrow" w:hAnsi="Arial Narrow" w:cs="Arial"/>
        </w:rPr>
        <w:t xml:space="preserve">Maud Martinot, scénographe / 06 74 61 06 59 / </w:t>
      </w:r>
      <w:hyperlink r:id="rId8" w:history="1">
        <w:r w:rsidRPr="00D56A21">
          <w:rPr>
            <w:rFonts w:ascii="Arial Narrow" w:hAnsi="Arial Narrow" w:cs="Arial"/>
          </w:rPr>
          <w:t>smile@maudmartinot.com</w:t>
        </w:r>
      </w:hyperlink>
      <w:r w:rsidRPr="00D56A21">
        <w:rPr>
          <w:rFonts w:ascii="Arial Narrow" w:hAnsi="Arial Narrow" w:cs="Arial"/>
        </w:rPr>
        <w:t xml:space="preserve">  </w:t>
      </w:r>
    </w:p>
    <w:p w14:paraId="3A997A6D" w14:textId="77777777" w:rsidR="006D19B4" w:rsidRPr="00D56A21" w:rsidRDefault="006D19B4" w:rsidP="006D19B4">
      <w:pPr>
        <w:tabs>
          <w:tab w:val="left" w:pos="2430"/>
          <w:tab w:val="left" w:pos="10206"/>
        </w:tabs>
        <w:spacing w:after="0" w:line="240" w:lineRule="auto"/>
        <w:ind w:right="283"/>
        <w:jc w:val="both"/>
        <w:rPr>
          <w:rFonts w:ascii="Arial Narrow" w:hAnsi="Arial Narrow" w:cs="Arial"/>
        </w:rPr>
      </w:pPr>
      <w:r w:rsidRPr="00D56A21">
        <w:rPr>
          <w:rFonts w:ascii="Arial Narrow" w:hAnsi="Arial Narrow" w:cs="Arial"/>
          <w:b/>
        </w:rPr>
        <w:t>Graphisme</w:t>
      </w:r>
      <w:r w:rsidRPr="00D56A21">
        <w:rPr>
          <w:rFonts w:ascii="Arial Narrow" w:hAnsi="Arial Narrow" w:cs="Arial"/>
        </w:rPr>
        <w:t> </w:t>
      </w:r>
    </w:p>
    <w:p w14:paraId="2CFA7034" w14:textId="77777777" w:rsidR="006D19B4" w:rsidRPr="00D56A21" w:rsidRDefault="006D19B4" w:rsidP="006D19B4">
      <w:pPr>
        <w:tabs>
          <w:tab w:val="left" w:pos="2430"/>
          <w:tab w:val="left" w:pos="10206"/>
        </w:tabs>
        <w:spacing w:after="0" w:line="240" w:lineRule="auto"/>
        <w:ind w:right="283"/>
        <w:jc w:val="both"/>
        <w:rPr>
          <w:rFonts w:ascii="Arial Narrow" w:hAnsi="Arial Narrow" w:cs="Arial"/>
        </w:rPr>
      </w:pPr>
      <w:r>
        <w:rPr>
          <w:rFonts w:ascii="Arial Narrow" w:hAnsi="Arial Narrow" w:cs="Arial"/>
        </w:rPr>
        <w:t>SABIR</w:t>
      </w:r>
      <w:r w:rsidRPr="00D56A21">
        <w:rPr>
          <w:rFonts w:ascii="Arial Narrow" w:hAnsi="Arial Narrow" w:cs="Arial"/>
        </w:rPr>
        <w:t xml:space="preserve"> / </w:t>
      </w:r>
      <w:r>
        <w:rPr>
          <w:rFonts w:ascii="Arial Narrow" w:hAnsi="Arial Narrow" w:cs="Arial"/>
        </w:rPr>
        <w:t>Manon Verdier / 0</w:t>
      </w:r>
      <w:r w:rsidRPr="0035057E">
        <w:rPr>
          <w:rFonts w:ascii="Arial Narrow" w:hAnsi="Arial Narrow" w:cs="Arial"/>
        </w:rPr>
        <w:t>6 29 38 30 77</w:t>
      </w:r>
      <w:r>
        <w:rPr>
          <w:rFonts w:ascii="Arial Narrow" w:hAnsi="Arial Narrow" w:cs="Arial"/>
        </w:rPr>
        <w:t xml:space="preserve"> / </w:t>
      </w:r>
      <w:r w:rsidRPr="0035057E">
        <w:rPr>
          <w:rFonts w:ascii="Arial Narrow" w:hAnsi="Arial Narrow" w:cs="Arial"/>
        </w:rPr>
        <w:t>m.verdier@sabir.fr</w:t>
      </w:r>
    </w:p>
    <w:p w14:paraId="1EAF551B" w14:textId="77777777" w:rsidR="006D19B4" w:rsidRPr="00D56A21" w:rsidRDefault="006D19B4" w:rsidP="006D19B4">
      <w:pPr>
        <w:tabs>
          <w:tab w:val="left" w:pos="720"/>
          <w:tab w:val="left" w:pos="2430"/>
          <w:tab w:val="left" w:pos="10206"/>
        </w:tabs>
        <w:spacing w:after="0" w:line="240" w:lineRule="auto"/>
        <w:ind w:right="283"/>
        <w:jc w:val="both"/>
        <w:rPr>
          <w:rFonts w:ascii="Arial Narrow" w:hAnsi="Arial Narrow" w:cs="Arial"/>
          <w:b/>
        </w:rPr>
      </w:pPr>
      <w:r w:rsidRPr="00D56A21">
        <w:rPr>
          <w:rFonts w:ascii="Arial Narrow" w:hAnsi="Arial Narrow" w:cs="Arial"/>
          <w:b/>
        </w:rPr>
        <w:t>Éclairage</w:t>
      </w:r>
    </w:p>
    <w:p w14:paraId="4760BAF5" w14:textId="77777777" w:rsidR="006D19B4" w:rsidRPr="00D56A21" w:rsidRDefault="006D19B4" w:rsidP="006D19B4">
      <w:pPr>
        <w:tabs>
          <w:tab w:val="left" w:pos="720"/>
          <w:tab w:val="left" w:pos="2430"/>
          <w:tab w:val="left" w:pos="10206"/>
        </w:tabs>
        <w:spacing w:after="0" w:line="240" w:lineRule="auto"/>
        <w:ind w:right="283"/>
        <w:jc w:val="both"/>
        <w:rPr>
          <w:rFonts w:ascii="Arial Narrow" w:hAnsi="Arial Narrow" w:cs="Arial"/>
        </w:rPr>
      </w:pPr>
      <w:r w:rsidRPr="00D56A21">
        <w:rPr>
          <w:rFonts w:ascii="Arial Narrow" w:hAnsi="Arial Narrow" w:cs="Arial"/>
        </w:rPr>
        <w:t>AURA STUDIO / Félicie Parent / 06 72 31 15 35 / felicie@aurastudio.fr</w:t>
      </w:r>
    </w:p>
    <w:p w14:paraId="7262120D" w14:textId="77777777" w:rsidR="0005017D" w:rsidRDefault="0005017D" w:rsidP="0005017D">
      <w:pPr>
        <w:tabs>
          <w:tab w:val="left" w:pos="720"/>
          <w:tab w:val="left" w:pos="2430"/>
          <w:tab w:val="left" w:pos="10206"/>
        </w:tabs>
        <w:ind w:right="283"/>
        <w:jc w:val="both"/>
        <w:rPr>
          <w:rFonts w:ascii="Arial Narrow" w:hAnsi="Arial Narrow" w:cstheme="majorHAnsi"/>
        </w:rPr>
      </w:pPr>
    </w:p>
    <w:p w14:paraId="3F3A3279" w14:textId="79D7AD6B"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d’œuvre est désigné dans les différents documents sous le nom de « maîtrise d’œuvre »</w:t>
      </w:r>
      <w:r w:rsidR="00F355B7">
        <w:rPr>
          <w:rFonts w:ascii="Arial Narrow" w:hAnsi="Arial Narrow"/>
        </w:rPr>
        <w:t>.</w:t>
      </w:r>
    </w:p>
    <w:p w14:paraId="36AF1098" w14:textId="40C0A6B4"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Il est précisé que le maître d’œuvre est chargé d’émettre tous les ordres de services à destination du titulaire. Par dérogation à l’article 3.8.2 du CCAG-Travaux, tous les ordres de services seront écrits, numérotés</w:t>
      </w:r>
      <w:r w:rsidR="0023127A">
        <w:rPr>
          <w:rFonts w:ascii="Arial Narrow" w:hAnsi="Arial Narrow"/>
        </w:rPr>
        <w:t>,</w:t>
      </w:r>
      <w:r w:rsidRPr="00EA567D">
        <w:rPr>
          <w:rFonts w:ascii="Arial Narrow" w:hAnsi="Arial Narrow"/>
        </w:rPr>
        <w:t xml:space="preserve"> datés et signés du maître d’œuvre. Le titulaire doit en accuser réception.</w:t>
      </w:r>
    </w:p>
    <w:p w14:paraId="751C5961" w14:textId="36D795C7"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 xml:space="preserve">Lorsque le titulaire estime que les prescriptions de l’une de ces décisions appellent de sa part des réserves, et par dérogation à l’article 3.8.2 du CCAG-Travaux, il doit, sous peine de forclusion, les présenter par écrit au maître d’œuvre dans un </w:t>
      </w:r>
      <w:r w:rsidRPr="00EA567D">
        <w:rPr>
          <w:rFonts w:ascii="Arial Narrow" w:hAnsi="Arial Narrow"/>
          <w:b/>
        </w:rPr>
        <w:t>délai de cinq (5) jours</w:t>
      </w:r>
      <w:r w:rsidRPr="00EA567D">
        <w:rPr>
          <w:rFonts w:ascii="Arial Narrow" w:hAnsi="Arial Narrow"/>
        </w:rPr>
        <w:t xml:space="preserve"> à compter de la notification de l'ordre de service</w:t>
      </w:r>
      <w:r w:rsidR="0023127A">
        <w:rPr>
          <w:rFonts w:ascii="Arial Narrow" w:hAnsi="Arial Narrow"/>
        </w:rPr>
        <w:t>.</w:t>
      </w:r>
    </w:p>
    <w:p w14:paraId="0799BA8E" w14:textId="77777777" w:rsidR="00CC20F1" w:rsidRDefault="00CC20F1" w:rsidP="00EA567D">
      <w:pPr>
        <w:pStyle w:val="En-tte"/>
        <w:tabs>
          <w:tab w:val="clear" w:pos="4536"/>
          <w:tab w:val="clear" w:pos="9072"/>
        </w:tabs>
        <w:spacing w:after="120" w:line="360" w:lineRule="auto"/>
        <w:jc w:val="both"/>
        <w:rPr>
          <w:rFonts w:ascii="Arial Narrow" w:hAnsi="Arial Narrow"/>
        </w:rPr>
      </w:pPr>
    </w:p>
    <w:p w14:paraId="717234DE" w14:textId="77777777" w:rsidR="00CC20F1" w:rsidRDefault="00CC20F1" w:rsidP="00CC20F1">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RESPONSABLES DES PRESTATIONS</w:t>
      </w:r>
    </w:p>
    <w:p w14:paraId="45631EF6" w14:textId="77777777" w:rsidR="00CC20F1" w:rsidRPr="00546FE0" w:rsidRDefault="00CC20F1" w:rsidP="00CC20F1">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t>Pour l'EPMO</w:t>
      </w:r>
    </w:p>
    <w:p w14:paraId="06A79604" w14:textId="3BAFB695" w:rsidR="00CC20F1" w:rsidRDefault="00CC20F1" w:rsidP="00CC20F1">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Pr>
          <w:rFonts w:ascii="Arial Narrow" w:hAnsi="Arial Narrow"/>
        </w:rPr>
        <w:t xml:space="preserve">la Directrice des expositions </w:t>
      </w:r>
      <w:r w:rsidRPr="00546FE0">
        <w:rPr>
          <w:rFonts w:ascii="Arial Narrow" w:hAnsi="Arial Narrow"/>
        </w:rPr>
        <w:t xml:space="preserve">Mme </w:t>
      </w:r>
      <w:r>
        <w:rPr>
          <w:rFonts w:ascii="Arial Narrow" w:hAnsi="Arial Narrow"/>
        </w:rPr>
        <w:t>Clémence Maillard,</w:t>
      </w:r>
      <w:r w:rsidRPr="00546FE0">
        <w:rPr>
          <w:rFonts w:ascii="Arial Narrow" w:hAnsi="Arial Narrow"/>
        </w:rPr>
        <w:t xml:space="preserve"> ou son représent</w:t>
      </w:r>
      <w:r w:rsidR="00A32194">
        <w:rPr>
          <w:rFonts w:ascii="Arial Narrow" w:hAnsi="Arial Narrow"/>
        </w:rPr>
        <w:t>ant dûment habilité à cet effet.</w:t>
      </w:r>
      <w:bookmarkStart w:id="0" w:name="_GoBack"/>
      <w:bookmarkEnd w:id="0"/>
    </w:p>
    <w:p w14:paraId="4F9819FC" w14:textId="77777777" w:rsidR="00CC20F1" w:rsidRPr="00546FE0" w:rsidRDefault="00CC20F1" w:rsidP="00CC20F1">
      <w:pPr>
        <w:pStyle w:val="En-tte"/>
        <w:spacing w:after="120" w:line="360" w:lineRule="auto"/>
        <w:jc w:val="both"/>
        <w:rPr>
          <w:rFonts w:ascii="Arial Narrow" w:hAnsi="Arial Narrow"/>
        </w:rPr>
      </w:pPr>
    </w:p>
    <w:p w14:paraId="6632D857" w14:textId="77777777" w:rsidR="00CC20F1" w:rsidRPr="00546FE0" w:rsidRDefault="00CC20F1" w:rsidP="00CC20F1">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lastRenderedPageBreak/>
        <w:t>Pour le titulaire</w:t>
      </w:r>
    </w:p>
    <w:p w14:paraId="47A266FC" w14:textId="77777777" w:rsidR="00CC20F1" w:rsidRPr="00546FE0" w:rsidRDefault="00CC20F1" w:rsidP="00CC20F1">
      <w:pPr>
        <w:pStyle w:val="En-tte"/>
        <w:spacing w:after="120" w:line="360" w:lineRule="auto"/>
        <w:jc w:val="both"/>
        <w:rPr>
          <w:rFonts w:ascii="Arial Narrow" w:hAnsi="Arial Narrow"/>
        </w:rPr>
      </w:pPr>
      <w:r w:rsidRPr="00546FE0">
        <w:rPr>
          <w:rFonts w:ascii="Arial Narrow" w:hAnsi="Arial Narrow"/>
        </w:rPr>
        <w:t>Dès la notification du marché, et le cas échéant conformément à son offre, le titulaire désignera une personne habilitée à assurer la conduite des prestations et communiquera ses coordonnées au responsable des prestations de l’EPMO.</w:t>
      </w:r>
    </w:p>
    <w:p w14:paraId="3C55A22C" w14:textId="77777777" w:rsidR="00CC20F1" w:rsidRDefault="00CC20F1" w:rsidP="00CC20F1">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Pr>
          <w:rFonts w:ascii="Arial Narrow" w:hAnsi="Arial Narrow"/>
        </w:rPr>
        <w:t xml:space="preserve"> ou était remplacée</w:t>
      </w:r>
      <w:r w:rsidRPr="00546FE0">
        <w:rPr>
          <w:rFonts w:ascii="Arial Narrow" w:hAnsi="Arial Narrow"/>
        </w:rPr>
        <w:t xml:space="preserve">, le titulaire doit en aviser immédiatement le responsable des prestations de l’EPMO </w:t>
      </w:r>
      <w:r>
        <w:rPr>
          <w:rFonts w:ascii="Arial Narrow" w:hAnsi="Arial Narrow"/>
        </w:rPr>
        <w:t>et le maitre d’œuvre</w:t>
      </w:r>
      <w:r w:rsidRPr="00271A97">
        <w:rPr>
          <w:rFonts w:ascii="Arial Narrow" w:hAnsi="Arial Narrow"/>
        </w:rPr>
        <w:t xml:space="preserve"> </w:t>
      </w:r>
      <w:r w:rsidRPr="00546FE0">
        <w:rPr>
          <w:rFonts w:ascii="Arial Narrow" w:hAnsi="Arial Narrow"/>
        </w:rPr>
        <w:t>par tous moyens</w:t>
      </w:r>
      <w:r>
        <w:rPr>
          <w:rFonts w:ascii="Arial Narrow" w:hAnsi="Arial Narrow"/>
        </w:rPr>
        <w:t xml:space="preserve"> </w:t>
      </w:r>
      <w:r w:rsidRPr="00546FE0">
        <w:rPr>
          <w:rFonts w:ascii="Arial Narrow" w:hAnsi="Arial Narrow"/>
        </w:rPr>
        <w:t>et prendre toutes les dispositions nécessaires pour que la bonne exécution des prestations ne soit pas compromise. A ce titre, obligation est faite au titulaire de désigner un remplaçant, et d’en communiquer ses coordonnées</w:t>
      </w:r>
      <w:r>
        <w:rPr>
          <w:rFonts w:ascii="Arial Narrow" w:hAnsi="Arial Narrow"/>
        </w:rPr>
        <w:t xml:space="preserve">, ainsi que les </w:t>
      </w:r>
      <w:r w:rsidRPr="006C0230">
        <w:rPr>
          <w:rFonts w:ascii="Arial Narrow" w:hAnsi="Arial Narrow"/>
        </w:rPr>
        <w:t>nom(s), qualifications et expériences</w:t>
      </w:r>
      <w:r>
        <w:rPr>
          <w:rFonts w:ascii="Arial Narrow" w:hAnsi="Arial Narrow"/>
        </w:rPr>
        <w:t xml:space="preserve"> </w:t>
      </w:r>
      <w:r w:rsidRPr="00546FE0">
        <w:rPr>
          <w:rFonts w:ascii="Arial Narrow" w:hAnsi="Arial Narrow"/>
        </w:rPr>
        <w:t>au responsable des prestations de l’EPMO dans les plus brefs délais.</w:t>
      </w:r>
    </w:p>
    <w:p w14:paraId="3C3B368B" w14:textId="77777777" w:rsidR="00CC20F1" w:rsidRDefault="00CC20F1" w:rsidP="00CC20F1">
      <w:pPr>
        <w:pStyle w:val="En-tte"/>
        <w:spacing w:after="120" w:line="360" w:lineRule="auto"/>
        <w:jc w:val="both"/>
        <w:rPr>
          <w:rFonts w:ascii="Arial Narrow" w:hAnsi="Arial Narrow"/>
        </w:rPr>
      </w:pPr>
      <w:r w:rsidRPr="006C0230">
        <w:rPr>
          <w:rFonts w:ascii="Arial Narrow" w:hAnsi="Arial Narrow"/>
        </w:rPr>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p>
    <w:p w14:paraId="658FA636" w14:textId="77777777" w:rsidR="0005017D" w:rsidRDefault="0005017D" w:rsidP="00EA567D">
      <w:pPr>
        <w:pStyle w:val="En-tte"/>
        <w:tabs>
          <w:tab w:val="clear" w:pos="4536"/>
          <w:tab w:val="clear" w:pos="9072"/>
        </w:tabs>
        <w:spacing w:after="120" w:line="360" w:lineRule="auto"/>
        <w:jc w:val="both"/>
        <w:rPr>
          <w:rFonts w:ascii="Arial Narrow" w:hAnsi="Arial Narrow"/>
        </w:rPr>
      </w:pPr>
    </w:p>
    <w:p w14:paraId="4EE7AF5A" w14:textId="0C039309" w:rsidR="00EA567D" w:rsidRPr="00EA567D" w:rsidRDefault="00EA567D" w:rsidP="00EA567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DELAIS</w:t>
      </w:r>
    </w:p>
    <w:p w14:paraId="293EE890"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 xml:space="preserve">Les délais d’exécution sont ceux mentionnés au CCTP et précisés dans le calendrier du titulaire. </w:t>
      </w:r>
    </w:p>
    <w:p w14:paraId="6D6CA01F"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Par dérogation à l’article 28.1 du CCAG-Travaux, la période de préparation du marché a une durée allant de la date de notification à la date de démarrage des travaux sur site.</w:t>
      </w:r>
    </w:p>
    <w:p w14:paraId="7B47ADDC" w14:textId="3418B792"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Par dérogation à l’article 28.1 du CCAG-Travaux, la période de préparation, ainsi que le démarrage du délai global d’exécu</w:t>
      </w:r>
      <w:r w:rsidR="00BF461A">
        <w:rPr>
          <w:rFonts w:ascii="Arial Narrow" w:hAnsi="Arial Narrow"/>
        </w:rPr>
        <w:t>tion des travaux sont déclenché</w:t>
      </w:r>
      <w:r w:rsidRPr="00EA567D">
        <w:rPr>
          <w:rFonts w:ascii="Arial Narrow" w:hAnsi="Arial Narrow"/>
        </w:rPr>
        <w:t xml:space="preserve">s par la notification du marché. Il n’est pas notifié d’ordre de service de démarrage au titulaire. </w:t>
      </w:r>
    </w:p>
    <w:p w14:paraId="07E5C0A5" w14:textId="6F587142"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 xml:space="preserve">Le délai de démontage des éléments scénographiques par le titulaire est </w:t>
      </w:r>
      <w:r w:rsidR="008321CD">
        <w:rPr>
          <w:rFonts w:ascii="Arial Narrow" w:hAnsi="Arial Narrow"/>
        </w:rPr>
        <w:t>de deux semaines maximum</w:t>
      </w:r>
      <w:r w:rsidRPr="00EA567D">
        <w:rPr>
          <w:rFonts w:ascii="Arial Narrow" w:hAnsi="Arial Narrow"/>
        </w:rPr>
        <w:t xml:space="preserve"> à compter de l’enlèvement des œuvres des espaces d’exposition par l’acheteur.</w:t>
      </w:r>
    </w:p>
    <w:p w14:paraId="141C26D4"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délais impartis englobent également le repliement des installations de chantier ainsi que la remise en état de l’environnement immédiat. Ils englobent également des périodes de congés payés.</w:t>
      </w:r>
    </w:p>
    <w:p w14:paraId="170A3EED"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travaux ne sont considérés comme achevés qu’après l’enlèvement des matériels et outillages ayant servi à la réalisation des travaux et à la remise en l’état et le nettoyage des lieux.</w:t>
      </w:r>
    </w:p>
    <w:p w14:paraId="7F1CCE81"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Il n’est pas fait application des articles 2</w:t>
      </w:r>
      <w:r>
        <w:rPr>
          <w:rFonts w:ascii="Arial Narrow" w:hAnsi="Arial Narrow"/>
        </w:rPr>
        <w:t>8.2 et 28.5 du C.C.A.G-Travaux.</w:t>
      </w:r>
    </w:p>
    <w:p w14:paraId="0F2B24DA" w14:textId="7D552E20"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Une prolongation du délai d’exécution peut être accordée par le représentant de l’acheteur au titulaire lorsqu’une cause n’engageant pas la responsabilité de ce dernier fait obstacle à l’exécution de la prest</w:t>
      </w:r>
      <w:r w:rsidR="00B21349">
        <w:rPr>
          <w:rFonts w:ascii="Arial Narrow" w:hAnsi="Arial Narrow"/>
        </w:rPr>
        <w:t>ation dans le délai contractuel</w:t>
      </w:r>
      <w:r w:rsidRPr="00EA567D">
        <w:rPr>
          <w:rFonts w:ascii="Arial Narrow" w:hAnsi="Arial Narrow"/>
        </w:rPr>
        <w:t>.</w:t>
      </w:r>
    </w:p>
    <w:p w14:paraId="05316796"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p>
    <w:p w14:paraId="535F954C" w14:textId="7E8A4D37" w:rsidR="00D9355E" w:rsidRPr="00917657"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17657">
        <w:rPr>
          <w:rFonts w:ascii="Arial Narrow" w:hAnsi="Arial Narrow"/>
          <w:b/>
        </w:rPr>
        <w:lastRenderedPageBreak/>
        <w:t>FONCTIONNEMENT DE L’ACCORD-CADRE</w:t>
      </w:r>
    </w:p>
    <w:p w14:paraId="14EF5A1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3D607AF3" w14:textId="6E305F42"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Il est précisé que la notification de l’accord-cadre vaut commande des prestations faisant l’objet du montant forfa</w:t>
      </w:r>
      <w:r w:rsidR="00B21349">
        <w:rPr>
          <w:rFonts w:ascii="Arial Narrow" w:hAnsi="Arial Narrow"/>
        </w:rPr>
        <w:t>itaire mentionné à l’article 5.2</w:t>
      </w:r>
      <w:r w:rsidRPr="00546FE0">
        <w:rPr>
          <w:rFonts w:ascii="Arial Narrow" w:hAnsi="Arial Narrow"/>
        </w:rPr>
        <w:t xml:space="preserve"> de l’acte d’engagement.</w:t>
      </w:r>
    </w:p>
    <w:p w14:paraId="39599E82"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3E22C016" w14:textId="77777777"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562FE42F"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0651B0E6"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06FC2885"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12AB3C4D"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4E352279"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67786741"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111E06A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47F1E692"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62747D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4BFB7338" w14:textId="77777777" w:rsidR="005D555E"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35280D28" w14:textId="3B46482E" w:rsidR="00D8511C" w:rsidRPr="00D8511C" w:rsidRDefault="00C27278"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CONNAISSANCE DES LIEUX AFFERENTS A L'EXECUTION DES TRAVAUX</w:t>
      </w:r>
    </w:p>
    <w:p w14:paraId="5C8D8E39"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L'attention du titulaire est attirée sur le fait que ces travaux ont lieu dans un établissement en activité, et que toutes les dispositions sont à prendre pour s'assurer du respect du règlement intérieur de cet établissement, et éviter toutes perturbations qui risqueraient de gêner ses activités. Avant toute décision quant à l'organisation de son travail et des moyens et outillage qu'il compte utiliser pour réaliser ses prestations, le titulaire obtiendra tout accord préalable auprès du représentant de l’acheteur.</w:t>
      </w:r>
    </w:p>
    <w:p w14:paraId="3D96009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La situation des travaux envisagés – site occupé – oblige le titulaire à avoir une parfaite connaissance des lieux et des sujétions qui en découlent. Le titulaire ne saurait se prévaloir, postérieurement </w:t>
      </w:r>
      <w:r w:rsidR="00AB0814">
        <w:rPr>
          <w:rFonts w:ascii="Arial Narrow" w:hAnsi="Arial Narrow"/>
        </w:rPr>
        <w:t>à la conclusion du marché</w:t>
      </w:r>
      <w:r w:rsidRPr="00D8511C">
        <w:rPr>
          <w:rFonts w:ascii="Arial Narrow" w:hAnsi="Arial Narrow"/>
        </w:rPr>
        <w:t>, d'une connaissance insuffisante du lieu et/ou de la situation des ouvrages à exécuter.</w:t>
      </w:r>
    </w:p>
    <w:p w14:paraId="3EA2740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lastRenderedPageBreak/>
        <w:t>Le titulaire devra pour l'exécution des travaux, préalablement à sa remise des prix :</w:t>
      </w:r>
    </w:p>
    <w:p w14:paraId="794B21F0"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Avoir apprécié exactement l'importance et la particularité des travaux, soit : toutes les conditions d'exécution et toutes les sujétions relatives aux lieux des travaux, aux accès, ainsi qu'à l'organisation et au fonctionnement du chantier.</w:t>
      </w:r>
    </w:p>
    <w:p w14:paraId="5261E0C2" w14:textId="1C34DB2A" w:rsidR="00D8511C" w:rsidRPr="00D8511C" w:rsidRDefault="00BF461A" w:rsidP="00D8511C">
      <w:pPr>
        <w:pStyle w:val="En-tte"/>
        <w:numPr>
          <w:ilvl w:val="0"/>
          <w:numId w:val="29"/>
        </w:numPr>
        <w:spacing w:after="120" w:line="360" w:lineRule="auto"/>
        <w:ind w:left="709"/>
        <w:jc w:val="both"/>
        <w:rPr>
          <w:rFonts w:ascii="Arial Narrow" w:hAnsi="Arial Narrow"/>
        </w:rPr>
      </w:pPr>
      <w:r>
        <w:rPr>
          <w:rFonts w:ascii="Arial Narrow" w:hAnsi="Arial Narrow"/>
        </w:rPr>
        <w:t>Avoir a</w:t>
      </w:r>
      <w:r w:rsidR="00D8511C" w:rsidRPr="00D8511C">
        <w:rPr>
          <w:rFonts w:ascii="Arial Narrow" w:hAnsi="Arial Narrow"/>
        </w:rPr>
        <w:t>pprécié exactement toutes les conditions d'exécution des ouvrages et s'être parfaitement et totalement rendu compte de leur nature et de leur importance.</w:t>
      </w:r>
    </w:p>
    <w:p w14:paraId="0FF853F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Avoir constaté toutes les indications des documents de la consultation, notamment celles données par la DPGF, et s'être entouré de tous renseignements complémentaires éventuels près du maître d’œuvre.</w:t>
      </w:r>
    </w:p>
    <w:p w14:paraId="44B9C3E8"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L'ensemble des plans de détails établis par la maîtrise d'œuvre constitue le dossier de consultation. Les compléments nécessaires à ces documents pour la réalisation des ouvrages, sont à la charge de chaque entreprise, ainsi que toutes les études d'exécution.</w:t>
      </w:r>
    </w:p>
    <w:p w14:paraId="259D7652" w14:textId="3B852B1E"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Chaque titulaire doit effectuer les compléments de relevés nécessaires à ses études d'exécution et </w:t>
      </w:r>
      <w:r w:rsidR="00846760" w:rsidRPr="00D8511C">
        <w:rPr>
          <w:rFonts w:ascii="Arial Narrow" w:hAnsi="Arial Narrow"/>
        </w:rPr>
        <w:t>d</w:t>
      </w:r>
      <w:r w:rsidR="00846760">
        <w:rPr>
          <w:rFonts w:ascii="Arial Narrow" w:hAnsi="Arial Narrow"/>
        </w:rPr>
        <w:t>oit assurer</w:t>
      </w:r>
      <w:r w:rsidR="00846760" w:rsidRPr="00D8511C">
        <w:rPr>
          <w:rFonts w:ascii="Arial Narrow" w:hAnsi="Arial Narrow"/>
        </w:rPr>
        <w:t xml:space="preserve"> </w:t>
      </w:r>
      <w:r w:rsidRPr="00D8511C">
        <w:rPr>
          <w:rFonts w:ascii="Arial Narrow" w:hAnsi="Arial Narrow"/>
        </w:rPr>
        <w:t>la coordination de ses études avec les dispositions des ouvrages existants. Le titulaire doit effectuer toute enquête technique complémentaire nécessaire à ses études d'exécution telle que : descentes de charges, schémas fonctionnels des équipements, analyse des performances des équipements (débits, puissance</w:t>
      </w:r>
      <w:r w:rsidR="00906CEC">
        <w:rPr>
          <w:rFonts w:ascii="Arial Narrow" w:hAnsi="Arial Narrow"/>
        </w:rPr>
        <w:t>,</w:t>
      </w:r>
      <w:r w:rsidRPr="00D8511C">
        <w:rPr>
          <w:rFonts w:ascii="Arial Narrow" w:hAnsi="Arial Narrow"/>
        </w:rPr>
        <w:t xml:space="preserve"> pertes de charges, etc.).</w:t>
      </w:r>
    </w:p>
    <w:p w14:paraId="24D0F5D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Tous les documents graphiques et écrits non joints au dossier de consultation, mais nécessaires à la réalisation des travaux (plans d’exécution et de réservations, plans d’atelier et de chantier, etc.) sont à la charge du titulaire.</w:t>
      </w:r>
    </w:p>
    <w:p w14:paraId="7F750376"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Le titulaire ne pourra se prévaloir, ni pour se soustraire aux </w:t>
      </w:r>
      <w:r w:rsidR="00AB0814">
        <w:rPr>
          <w:rFonts w:ascii="Arial Narrow" w:hAnsi="Arial Narrow"/>
        </w:rPr>
        <w:t>obligations de son marché</w:t>
      </w:r>
      <w:r w:rsidRPr="00D8511C">
        <w:rPr>
          <w:rFonts w:ascii="Arial Narrow" w:hAnsi="Arial Narrow"/>
        </w:rPr>
        <w:t>, ni pour élever de réclamation, ou prétendre à une augmentation de son prix, de sujétions qui peuvent être occasionnées par :</w:t>
      </w:r>
    </w:p>
    <w:p w14:paraId="4712C073"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les mesures de sécurité qui lui incombent, conformément à la réglementation en vigueur, du fait des risques d'incendie et de panique inhérents aux modalités d'exécution de certaines prestations ;</w:t>
      </w:r>
    </w:p>
    <w:p w14:paraId="356DDBE9"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l'exploitation normale du domaine public et des services publics ;</w:t>
      </w:r>
    </w:p>
    <w:p w14:paraId="529A5535"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la présence de canalisations, conduites et câbles de toute nature, ainsi que des chantiers nécessaires au déplacement ou à la transformation de ces installations ;</w:t>
      </w:r>
    </w:p>
    <w:p w14:paraId="05C3AAC0" w14:textId="53AE7646"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la bonne maîtrise de l’ensemble des nuisances de chantier, afin d’éviter toute plainte des riverains tiers ;</w:t>
      </w:r>
    </w:p>
    <w:p w14:paraId="3E7A28B8"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le strict respect, à tout moment, des consignes et recommandations formulées soit par les services du maître d’ouvrage, soit par la maîtrise d’œuvre, notamment en vue d’empêcher toute intrusion et d’assurer la sécurité et la sûreté des lieux ;</w:t>
      </w:r>
    </w:p>
    <w:p w14:paraId="6F78F1AF"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la réalisation simultanée d’autres ouvrages, ou de toute autre cause.</w:t>
      </w:r>
    </w:p>
    <w:p w14:paraId="0DDCB46C"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lastRenderedPageBreak/>
        <w:t>Le titulaire devra, en outre, prendre à sa charge, en vue d'atténuer la gêne occasionnée aux personnels et aux visiteurs pendant la durée des travaux, toutes les précautions utiles pour réduire autant que possible les inconvénients suivants :</w:t>
      </w:r>
    </w:p>
    <w:p w14:paraId="670251CC"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bruits d'origines diverses, odeurs, fumées, gaz, poussières d'origines diverses ;</w:t>
      </w:r>
    </w:p>
    <w:p w14:paraId="5F08F2A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détritus divers et gravois provenant de l'exécution même des travaux, stockés conformément à la réglementation en vigueur provisoirement dans les accès ou cheminements à l'extérieur de l'enceinte du chantier ;</w:t>
      </w:r>
    </w:p>
    <w:p w14:paraId="7551A79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sécurité insuffisamment assurée par le fait même du caractère précaire des barrières, palissades, chemins de piétons, garde-corps, etc.</w:t>
      </w:r>
    </w:p>
    <w:p w14:paraId="58972B2A"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Avant tout commencement d'exécution, si l'un ou plusieurs inconvénients cités ci-dessus ne pouvaient être suffisamment atténués ou supprimés, le titulaire devra en référer au maître d’œuvre.</w:t>
      </w:r>
    </w:p>
    <w:p w14:paraId="3A5FC5E5"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Préalablement à toute intervention nécessitant des travaux de soudures ou de coupes au moyen d'appareillage électrique ou chalumeau, l'entreprise doit remplir un permis feu fourni par </w:t>
      </w:r>
      <w:r>
        <w:rPr>
          <w:rFonts w:ascii="Arial Narrow" w:hAnsi="Arial Narrow"/>
        </w:rPr>
        <w:t>l’EPMO.</w:t>
      </w:r>
    </w:p>
    <w:p w14:paraId="0737C1A7" w14:textId="77777777" w:rsidR="00D8511C" w:rsidRPr="00D8511C" w:rsidRDefault="00D8511C" w:rsidP="00D8511C">
      <w:pPr>
        <w:pStyle w:val="En-tte"/>
        <w:spacing w:after="120" w:line="360" w:lineRule="auto"/>
        <w:rPr>
          <w:rFonts w:ascii="Arial Narrow" w:hAnsi="Arial Narrow"/>
        </w:rPr>
      </w:pPr>
    </w:p>
    <w:p w14:paraId="010CE6E2" w14:textId="7AF9F8E1" w:rsidR="00D8511C" w:rsidRPr="00D8511C" w:rsidRDefault="00C27278"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PRISE EN CHARGE DES OUVRAGES EXISTANT ET ETAT DES LIEUX</w:t>
      </w:r>
    </w:p>
    <w:p w14:paraId="67021CF4" w14:textId="3B3CF0A6"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Des consta</w:t>
      </w:r>
      <w:r w:rsidR="00F83E3E">
        <w:rPr>
          <w:rFonts w:ascii="Arial Narrow" w:hAnsi="Arial Narrow"/>
        </w:rPr>
        <w:t>ta</w:t>
      </w:r>
      <w:r w:rsidRPr="00D8511C">
        <w:rPr>
          <w:rFonts w:ascii="Arial Narrow" w:hAnsi="Arial Narrow"/>
        </w:rPr>
        <w:t>tions contradictoires concernant les locaux où seront réalisés les travaux seront effectuées préalablement au démarrage des travaux et à l’issue de ces derniers.</w:t>
      </w:r>
    </w:p>
    <w:p w14:paraId="571DA6F7" w14:textId="68B43FBB"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Les opérations de constat relatif à l’état des locaux ainsi que les constatations contradictoires concernant les prestations exécutées ou les circonstances de leur exécution peuvent être faites </w:t>
      </w:r>
      <w:r w:rsidR="005C65F7">
        <w:rPr>
          <w:rFonts w:ascii="Arial Narrow" w:hAnsi="Arial Narrow"/>
        </w:rPr>
        <w:t>à</w:t>
      </w:r>
      <w:r w:rsidRPr="00D8511C">
        <w:rPr>
          <w:rFonts w:ascii="Arial Narrow" w:hAnsi="Arial Narrow"/>
        </w:rPr>
        <w:t xml:space="preserve"> la demande, soit du titulaire, soit du représentant de l’acheteur dans les conditions suivantes :</w:t>
      </w:r>
    </w:p>
    <w:p w14:paraId="279B2D5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 Les constatations contradictoires faites pour la sauvegarde des droits éventuels de l’une ou de l’autre des parties ne préjugent pas l’existence de ces droits ; elles ne peuvent porter sur l’appréciation de responsabilités.</w:t>
      </w:r>
    </w:p>
    <w:p w14:paraId="07284E9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B) Le représentant de l’acheteur fixe la date des constatations lorsque la demande est présentée par le titulaire. Cette date ne peut être postérieure de plus de </w:t>
      </w:r>
      <w:r w:rsidRPr="00D8511C">
        <w:rPr>
          <w:rFonts w:ascii="Arial Narrow" w:hAnsi="Arial Narrow"/>
          <w:b/>
        </w:rPr>
        <w:t>huit (8) jours</w:t>
      </w:r>
      <w:r w:rsidRPr="00D8511C">
        <w:rPr>
          <w:rFonts w:ascii="Arial Narrow" w:hAnsi="Arial Narrow"/>
        </w:rPr>
        <w:t xml:space="preserve"> à celle de la demande. Les constatations donnent lieu à la rédaction d’un constat dressé sur-le-champ par le représentant de l’acheteur contradictoirement avec le titulaire. Si le titulaire refuse de signer ce constat ou ne le signe qu’avec réserves, il doit, dans les </w:t>
      </w:r>
      <w:r w:rsidRPr="00D8511C">
        <w:rPr>
          <w:rFonts w:ascii="Arial Narrow" w:hAnsi="Arial Narrow"/>
          <w:b/>
        </w:rPr>
        <w:t>quinze (15) jours</w:t>
      </w:r>
      <w:r w:rsidRPr="00D8511C">
        <w:rPr>
          <w:rFonts w:ascii="Arial Narrow" w:hAnsi="Arial Narrow"/>
        </w:rPr>
        <w:t xml:space="preserve"> qui suivent, préciser par écrit ses observations ou réserves au représentant de l’acheteur. Si le titulaire, dûment convoqué en temps utile, n’est pas présent ou représenté aux constatations, il est réputé accepter sans réserve le constat qui en résulte.</w:t>
      </w:r>
    </w:p>
    <w:p w14:paraId="305C79E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C) Le titulaire est tenu de demander, en temps utile, qu’il soit procédé à des constatations contradictoires pour les prestations qui ne pourraient faire l’objet de constatations ultérieures, notamment lorsque les ouvrages doivent se </w:t>
      </w:r>
      <w:r w:rsidRPr="00D8511C">
        <w:rPr>
          <w:rFonts w:ascii="Arial Narrow" w:hAnsi="Arial Narrow"/>
        </w:rPr>
        <w:lastRenderedPageBreak/>
        <w:t>trouver par la suite cachés ou inaccessibles. A défaut et sauf preuve contraire fournie par lui et à ses frais, il n’est pas fondé à contester la décision du représentant de l’acheteur relative à ces prestations.</w:t>
      </w:r>
    </w:p>
    <w:p w14:paraId="66BCAA51"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D) Dans le cas où le représentant de l’acheteur n’a pas opéré les constatations contradictoires prévues ci-avant dans les </w:t>
      </w:r>
      <w:r w:rsidRPr="00D8511C">
        <w:rPr>
          <w:rFonts w:ascii="Arial Narrow" w:hAnsi="Arial Narrow"/>
          <w:b/>
        </w:rPr>
        <w:t>huit (8) jours</w:t>
      </w:r>
      <w:r w:rsidRPr="00D8511C">
        <w:rPr>
          <w:rFonts w:ascii="Arial Narrow" w:hAnsi="Arial Narrow"/>
        </w:rPr>
        <w:t xml:space="preserve"> de la demande qui lui a été faite, le titulaire en informe le représentant de l’acheteur. Celui-ci notifie au titulaire la date des constatations. Il l'informe également qu’il sera présent ou représenté à la date des constatations, et assisté, s’il le juge utile, d’un expert.</w:t>
      </w:r>
    </w:p>
    <w:p w14:paraId="6EDECFB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est tenu de prendre toutes les dispositions qui s’imposent pour se prémunir de toute dégradation des ouvrages existants (cloisons, vitrages, habillages, appareils d’éclairage, sols, équipements divers, etc.). En cas de dégradations constatées à l’issue de l’intervention du titulaire, celui-ci s’engage à assurer à ses frais la remise en état des ouvrages dégradés.</w:t>
      </w:r>
    </w:p>
    <w:p w14:paraId="74D4C8EC" w14:textId="77777777" w:rsidR="00D8511C" w:rsidRPr="00D8511C" w:rsidRDefault="00D8511C" w:rsidP="00D8511C">
      <w:pPr>
        <w:pStyle w:val="En-tte"/>
        <w:spacing w:after="120" w:line="360" w:lineRule="auto"/>
        <w:rPr>
          <w:rFonts w:ascii="Arial Narrow" w:hAnsi="Arial Narrow"/>
        </w:rPr>
      </w:pPr>
    </w:p>
    <w:p w14:paraId="222CED5D" w14:textId="34B61CB4" w:rsidR="00D8511C" w:rsidRPr="00D8511C" w:rsidRDefault="00C27278" w:rsidP="00F85552">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NETTOYAGE DE CHANTIER</w:t>
      </w:r>
    </w:p>
    <w:p w14:paraId="309AC45B" w14:textId="51200AC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doit laisser le chantier propre et libre de tous déchets pendant et après l’exécution des travaux dont il est chargé. Le titulaire a la charge de l’évacuation de ses propres déblais, gravats de structure et de déchets, jusqu’au lieu de stockage fixé par le maître d'œuvre sur proposition du titulaire.</w:t>
      </w:r>
    </w:p>
    <w:p w14:paraId="3C6B9A0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a la charge du nettoyage et de la remise en état des installations qu’il a salies ou détériorées ainsi que l’évacuation hors du chantier des emballages éventuels.</w:t>
      </w:r>
    </w:p>
    <w:p w14:paraId="070180A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Suivant la nature des fournitures mises en œuvre, le titulaire prend les dispositions nécessaires afin d’assurer leur protection jusqu’à la réception des travaux. L’ensemble des machines, matériels et matériaux nécessaires à la réalisation des prestations est à la charge exclusive du titulaire.</w:t>
      </w:r>
    </w:p>
    <w:p w14:paraId="5FB216C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dérogation à l'article 34.1 du CCAG-Travaux, les contributions ou réparations dues pour des dégradations causées aux voies publiques et à celles de l’Etablissement seront à la charge du titulaire si sa responsabilité était engagée.</w:t>
      </w:r>
    </w:p>
    <w:p w14:paraId="4E21D23F" w14:textId="77777777" w:rsidR="00D8511C" w:rsidRPr="00D8511C" w:rsidRDefault="00D8511C" w:rsidP="00D8511C">
      <w:pPr>
        <w:pStyle w:val="En-tte"/>
        <w:spacing w:after="120" w:line="360" w:lineRule="auto"/>
        <w:rPr>
          <w:rFonts w:ascii="Arial Narrow" w:hAnsi="Arial Narrow"/>
        </w:rPr>
      </w:pPr>
    </w:p>
    <w:p w14:paraId="028BACEF" w14:textId="60B7926E"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PROVENANCE - QUALITE - CONTROLE ET PRISE EN CHARGE DES MATERIAUX ET PRODUITS - ECHANTILLONS - PROPRIETE INDUSTRIELLE ET COMMERCIALE</w:t>
      </w:r>
    </w:p>
    <w:p w14:paraId="4375EB78"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Provenance des matériaux et produits</w:t>
      </w:r>
    </w:p>
    <w:p w14:paraId="1DD73F9A" w14:textId="27B45F4D"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CCTP fixe la provenance des matériaux, produits et composants de construction dont le choix n'est pas laissé au titulaire ou n'est pas déjà fixé par le</w:t>
      </w:r>
      <w:r w:rsidR="00AB0814">
        <w:rPr>
          <w:rFonts w:ascii="Arial Narrow" w:hAnsi="Arial Narrow"/>
        </w:rPr>
        <w:t>s autres pièces du marché</w:t>
      </w:r>
      <w:r w:rsidRPr="00D8511C">
        <w:rPr>
          <w:rFonts w:ascii="Arial Narrow" w:hAnsi="Arial Narrow"/>
        </w:rPr>
        <w:t xml:space="preserve"> ou déroge aux dispositions desdites pièces.</w:t>
      </w:r>
    </w:p>
    <w:p w14:paraId="65AFBB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aux articles 23.2 et 23.3 du CCAG-Travaux, toute demande formulée par le titulaire et tendant à faire jouer la clause d’équivalence doit être présentée au maître d’œuvre avec tous les documents justificatifs, au moins </w:t>
      </w:r>
      <w:r w:rsidRPr="00D8511C">
        <w:rPr>
          <w:rFonts w:ascii="Arial Narrow" w:hAnsi="Arial Narrow"/>
          <w:b/>
        </w:rPr>
        <w:t>une (1) semaine</w:t>
      </w:r>
      <w:r w:rsidRPr="00D8511C">
        <w:rPr>
          <w:rFonts w:ascii="Arial Narrow" w:hAnsi="Arial Narrow"/>
        </w:rPr>
        <w:t xml:space="preserve"> avant tout acte qui pourrait constituer un début d’approvisionnement.</w:t>
      </w:r>
    </w:p>
    <w:p w14:paraId="21C1C509" w14:textId="1F0C01D3"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lastRenderedPageBreak/>
        <w:t>En particulier, tout produit livré sur le chantier, et pour lequel la clause serait invoquée sans respecter le délai précité et l’accord préalable du maître d’œu</w:t>
      </w:r>
      <w:r w:rsidR="005C65F7">
        <w:rPr>
          <w:rFonts w:ascii="Arial Narrow" w:hAnsi="Arial Narrow"/>
        </w:rPr>
        <w:t>vre, est réputé avoir été livré</w:t>
      </w:r>
      <w:r w:rsidRPr="00D8511C">
        <w:rPr>
          <w:rFonts w:ascii="Arial Narrow" w:hAnsi="Arial Narrow"/>
        </w:rPr>
        <w:t xml:space="preserve"> en contradiction a</w:t>
      </w:r>
      <w:r w:rsidR="00AB0814">
        <w:rPr>
          <w:rFonts w:ascii="Arial Narrow" w:hAnsi="Arial Narrow"/>
        </w:rPr>
        <w:t>vec les clauses du marché</w:t>
      </w:r>
      <w:r w:rsidRPr="00D8511C">
        <w:rPr>
          <w:rFonts w:ascii="Arial Narrow" w:hAnsi="Arial Narrow"/>
        </w:rPr>
        <w:t xml:space="preserve"> et doit donc être immédiatement retiré, sans préjudice des frais directs ou indirects de retard ou d’arrêt du chantier.</w:t>
      </w:r>
    </w:p>
    <w:p w14:paraId="21B0A4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23.2 du CCAG-Travaux, le maître d’œuvre disposent d’un délai de </w:t>
      </w:r>
      <w:r w:rsidRPr="00D8511C">
        <w:rPr>
          <w:rFonts w:ascii="Arial Narrow" w:hAnsi="Arial Narrow"/>
          <w:b/>
        </w:rPr>
        <w:t>sept (7) jours calendaires</w:t>
      </w:r>
      <w:r w:rsidRPr="00D8511C">
        <w:rPr>
          <w:rFonts w:ascii="Arial Narrow" w:hAnsi="Arial Narrow"/>
        </w:rPr>
        <w:t xml:space="preserve"> pour accepter ou refuser le produit proposé.</w:t>
      </w:r>
    </w:p>
    <w:p w14:paraId="10A04E8D"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Caractéristiques - Qualités - Vérifications - Essais et épreuves des matériaux et produits</w:t>
      </w:r>
    </w:p>
    <w:p w14:paraId="70F23B1B"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Compléments de contrôle</w:t>
      </w:r>
    </w:p>
    <w:p w14:paraId="17D26A61"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En complément des contrôles usuels et normalisés, le titulaire procédera aux contrôles et vérifications définis ci-après, en cohérence avec les procédures du contrôle qualité prévu au présent </w:t>
      </w:r>
      <w:r w:rsidR="00AB0814">
        <w:rPr>
          <w:rFonts w:ascii="Arial Narrow" w:hAnsi="Arial Narrow"/>
        </w:rPr>
        <w:t>CCAP</w:t>
      </w:r>
      <w:r w:rsidRPr="00D8511C">
        <w:rPr>
          <w:rFonts w:ascii="Arial Narrow" w:hAnsi="Arial Narrow"/>
        </w:rPr>
        <w:t>.</w:t>
      </w:r>
    </w:p>
    <w:p w14:paraId="7E47D08B"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Compléments et dérogations apportées par le CCTP</w:t>
      </w:r>
    </w:p>
    <w:p w14:paraId="24186560" w14:textId="2473A3F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 CCTP définit des éventuels compléments et dérogations à apporter aux dispositions du CCAG-Travaux (notamment, les articles 23, 24 et 25) concernant les caractéristiques et les qualités des matériaux, produits et composants de construction à utiliser pour les travaux, ainsi que les modalités de leurs vérifications, essais et épreuves, tant qualitatives que quantitatives sur le chantier. </w:t>
      </w:r>
    </w:p>
    <w:p w14:paraId="56F5D789" w14:textId="25559894"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de qualité seront assurées par un organisme notoirement connu, que le titulaire proposera à l'agrément du maître d’œuvre. En particulier, les matériaux et produits doivent être conformes aux prescriptions du règlement de sécurité contre les risques d'incendie et de panique. Les frais de ces vérifications sont à la charge du titulaire quel</w:t>
      </w:r>
      <w:r w:rsidR="005C65F7">
        <w:rPr>
          <w:rFonts w:ascii="Arial Narrow" w:hAnsi="Arial Narrow"/>
        </w:rPr>
        <w:t>s</w:t>
      </w:r>
      <w:r w:rsidRPr="00D8511C">
        <w:rPr>
          <w:rFonts w:ascii="Arial Narrow" w:hAnsi="Arial Narrow"/>
        </w:rPr>
        <w:t xml:space="preserve"> que soient leurs résultats.</w:t>
      </w:r>
    </w:p>
    <w:p w14:paraId="305A7D6F"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Surveillance de la fabrication dans les usines, les magasins ou carrières du titulaire</w:t>
      </w:r>
    </w:p>
    <w:p w14:paraId="1A8ADCEC" w14:textId="04227C0A" w:rsidR="00D8511C" w:rsidRPr="00D8511C" w:rsidRDefault="005C65F7" w:rsidP="00F85552">
      <w:pPr>
        <w:pStyle w:val="En-tte"/>
        <w:spacing w:after="120" w:line="360" w:lineRule="auto"/>
        <w:jc w:val="both"/>
        <w:rPr>
          <w:rFonts w:ascii="Arial Narrow" w:hAnsi="Arial Narrow"/>
        </w:rPr>
      </w:pPr>
      <w:r>
        <w:rPr>
          <w:rFonts w:ascii="Arial Narrow" w:hAnsi="Arial Narrow"/>
        </w:rPr>
        <w:t>Le CCTP précise l</w:t>
      </w:r>
      <w:r w:rsidR="00D8511C" w:rsidRPr="00D8511C">
        <w:rPr>
          <w:rFonts w:ascii="Arial Narrow" w:hAnsi="Arial Narrow"/>
        </w:rPr>
        <w:t xml:space="preserve">es éventuels matériaux, produits et composants de construction devant faire l'objet de vérifications, ou de surveillance de la fabrication, dans les usines, les magasins ou carrières du titulaire ainsi que les modalités correspondantes. </w:t>
      </w:r>
    </w:p>
    <w:p w14:paraId="5C4A1C2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et la surveillance seront assurées par un organisme notoirement connu que le titulaire proposera à l'agrément du maître d’œuvre. Les frais de ces vérifications et surveillances sont à la charge du titulaire.</w:t>
      </w:r>
    </w:p>
    <w:p w14:paraId="2226FCE1"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Exécution des essais et des vérifications en sus de ceux définis a</w:t>
      </w:r>
      <w:r w:rsidR="00AB0814">
        <w:rPr>
          <w:rFonts w:ascii="Arial Narrow" w:hAnsi="Arial Narrow"/>
          <w:b/>
        </w:rPr>
        <w:t>u marché</w:t>
      </w:r>
    </w:p>
    <w:p w14:paraId="4CC00F1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38 du CCAG-Travaux, le représentant de l’acheteur ou le maître d’œuvre peuvent décider de faire exécuter des essais et des vérifications en sus </w:t>
      </w:r>
      <w:r w:rsidR="00AB0814">
        <w:rPr>
          <w:rFonts w:ascii="Arial Narrow" w:hAnsi="Arial Narrow"/>
        </w:rPr>
        <w:t>de ceux définis au marché</w:t>
      </w:r>
      <w:r w:rsidRPr="00D8511C">
        <w:rPr>
          <w:rFonts w:ascii="Arial Narrow" w:hAnsi="Arial Narrow"/>
        </w:rPr>
        <w:t xml:space="preserve">, soit en cours d'exécution, soit à la réception des travaux. </w:t>
      </w:r>
    </w:p>
    <w:p w14:paraId="7F10C165"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le résultat de ces essais et vérifications démontre une non-conformité de l'ouvrage, le titulaire en supporte le coût. Dans le cas contraire, l’acheteur en supporte le coût. Dans tous les cas, la fourniture des matériaux nécessaires pour les essais, reste à la charge et aux frais du titulaire. Ils ne feront donc pas l'objet de rémunération de la part de l’acheteur.</w:t>
      </w:r>
    </w:p>
    <w:p w14:paraId="40D8352E"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lastRenderedPageBreak/>
        <w:t>Prestations comportant un délai important de fabrication ou de stockage en usine</w:t>
      </w:r>
    </w:p>
    <w:p w14:paraId="417CF85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Sous réserve de la production des documents justifiant qu’il est devenu propriétaire des matériels ou éléments de matériels pris en compte et qu’il les a effectivement payés, le titulaire pourra faire figurer dans un projet de décompte :</w:t>
      </w:r>
    </w:p>
    <w:p w14:paraId="7250A24F" w14:textId="78E5EF50" w:rsidR="00D8511C" w:rsidRPr="00D8511C" w:rsidRDefault="00D8511C" w:rsidP="00F85552">
      <w:pPr>
        <w:pStyle w:val="En-tte"/>
        <w:numPr>
          <w:ilvl w:val="0"/>
          <w:numId w:val="31"/>
        </w:numPr>
        <w:spacing w:after="120" w:line="360" w:lineRule="auto"/>
        <w:ind w:left="709"/>
        <w:jc w:val="both"/>
        <w:rPr>
          <w:rFonts w:ascii="Arial Narrow" w:hAnsi="Arial Narrow"/>
        </w:rPr>
      </w:pPr>
      <w:r w:rsidRPr="00D8511C">
        <w:rPr>
          <w:rFonts w:ascii="Arial Narrow" w:hAnsi="Arial Narrow"/>
        </w:rPr>
        <w:t xml:space="preserve">pour les éléments de matériels approvisionnés en usine, 30% de la valeur </w:t>
      </w:r>
      <w:r w:rsidR="00CD66C9">
        <w:rPr>
          <w:rFonts w:ascii="Arial Narrow" w:hAnsi="Arial Narrow"/>
        </w:rPr>
        <w:t>« </w:t>
      </w:r>
      <w:r w:rsidRPr="00D8511C">
        <w:rPr>
          <w:rFonts w:ascii="Arial Narrow" w:hAnsi="Arial Narrow"/>
        </w:rPr>
        <w:t>fourniture</w:t>
      </w:r>
      <w:r w:rsidR="00CD66C9">
        <w:rPr>
          <w:rFonts w:ascii="Arial Narrow" w:hAnsi="Arial Narrow"/>
        </w:rPr>
        <w:t> »</w:t>
      </w:r>
      <w:r w:rsidRPr="00D8511C">
        <w:rPr>
          <w:rFonts w:ascii="Arial Narrow" w:hAnsi="Arial Narrow"/>
        </w:rPr>
        <w:t xml:space="preserve"> des matériels correspondants ;</w:t>
      </w:r>
    </w:p>
    <w:p w14:paraId="1A6F9614" w14:textId="020EC17F" w:rsidR="00D8511C" w:rsidRPr="00D8511C" w:rsidRDefault="00D8511C" w:rsidP="00F85552">
      <w:pPr>
        <w:pStyle w:val="En-tte"/>
        <w:numPr>
          <w:ilvl w:val="0"/>
          <w:numId w:val="31"/>
        </w:numPr>
        <w:spacing w:after="120" w:line="360" w:lineRule="auto"/>
        <w:ind w:left="709"/>
        <w:jc w:val="both"/>
        <w:rPr>
          <w:rFonts w:ascii="Arial Narrow" w:hAnsi="Arial Narrow"/>
        </w:rPr>
      </w:pPr>
      <w:r w:rsidRPr="00D8511C">
        <w:rPr>
          <w:rFonts w:ascii="Arial Narrow" w:hAnsi="Arial Narrow"/>
        </w:rPr>
        <w:t>pour les matériels et éléments d’ouvrage dont la fabrication en usine e</w:t>
      </w:r>
      <w:r w:rsidR="00BC46FC">
        <w:rPr>
          <w:rFonts w:ascii="Arial Narrow" w:hAnsi="Arial Narrow"/>
        </w:rPr>
        <w:t>st terminée, 60% de la valeur « </w:t>
      </w:r>
      <w:r w:rsidRPr="00D8511C">
        <w:rPr>
          <w:rFonts w:ascii="Arial Narrow" w:hAnsi="Arial Narrow"/>
        </w:rPr>
        <w:t>fourniture ».</w:t>
      </w:r>
    </w:p>
    <w:p w14:paraId="45DD4DF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 l’appui de tout projet de décompte comportant des approvisionnements, le titulaire ou le sous-traitant doit justifier qu’il a acquis et effectivement payé les matériaux concernés en toute propriété (copie des factures avec nom des fournisseurs, nature des approvisionnements, montants, date, mode de règlement).</w:t>
      </w:r>
    </w:p>
    <w:p w14:paraId="5604C8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matériaux ne peuvent être pris en compte que s’ils sont lotis de telle manière que leur destination ne fasse aucun doute et qu’ils puissent être facilement contrôlés.</w:t>
      </w:r>
    </w:p>
    <w:p w14:paraId="1083696A" w14:textId="4015BAD8" w:rsidR="00D8511C" w:rsidRDefault="00D8511C" w:rsidP="00F85552">
      <w:pPr>
        <w:pStyle w:val="En-tte"/>
        <w:spacing w:after="120" w:line="360" w:lineRule="auto"/>
        <w:jc w:val="both"/>
        <w:rPr>
          <w:rFonts w:ascii="Arial Narrow" w:hAnsi="Arial Narrow"/>
        </w:rPr>
      </w:pPr>
      <w:r w:rsidRPr="00D8511C">
        <w:rPr>
          <w:rFonts w:ascii="Arial Narrow" w:hAnsi="Arial Narrow"/>
        </w:rPr>
        <w:t>Le montant pris en compte dans le projet de décompte sera établi sur la base du montant des factures correspondantes.</w:t>
      </w:r>
    </w:p>
    <w:p w14:paraId="1C6FCE64"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Échantillons, prototypes et maquettes</w:t>
      </w:r>
    </w:p>
    <w:p w14:paraId="084DA5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 appartiendra au titulaire de présenter à ses frais dans les délais, à l’approbation du maître d’œuvre, tous les échantillons et modèles ou maquettes d’éléments demandés au CCTP.</w:t>
      </w:r>
    </w:p>
    <w:p w14:paraId="25DB8A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échantillons témoins conservés dans un local du bureau de chantier ne pourront, sauf dérogation explicite, être récupérés pour être incorporés dans les ouvrages.</w:t>
      </w:r>
    </w:p>
    <w:p w14:paraId="7259E70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Lorsque le CCTP prévoit des essais destructifs pour certains échantillons (résistance, usure, fatigue, tenue ou réaction au feu) les échantillons détruits devront être remplacés pour servir de témoins.</w:t>
      </w:r>
    </w:p>
    <w:p w14:paraId="7E013F0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L’appréciation de la similitude des matériaux présentés par le titulaire avec les matériaux de référence prescrits au CCTP appartiendra au maître d’œuvre. En cas de divergence de vue avec le titulaire en ce qui concerne cette similitude, celui-ci sera tenu de fournir les matériaux de référence eux-mêmes.</w:t>
      </w:r>
    </w:p>
    <w:p w14:paraId="10DAD13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dates de présentation des échantillons seront déterminées par le maître d’œuvre pour permettre le respect des dates fixées au calendrier.</w:t>
      </w:r>
    </w:p>
    <w:p w14:paraId="359932AD" w14:textId="223EEC2E"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Les retards qui surviendraient du fait de la non-observation de la prescription précédente seront sanctionnés comme des retards d’exécution visés à </w:t>
      </w:r>
      <w:r w:rsidRPr="00BC46FC">
        <w:rPr>
          <w:rFonts w:ascii="Arial Narrow" w:hAnsi="Arial Narrow"/>
        </w:rPr>
        <w:t>l’article 2</w:t>
      </w:r>
      <w:r w:rsidR="00BC46FC" w:rsidRPr="00BC46FC">
        <w:rPr>
          <w:rFonts w:ascii="Arial Narrow" w:hAnsi="Arial Narrow"/>
        </w:rPr>
        <w:t>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5139EED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Aucune commande de matériel ne pourra être passée avant l'accord du maître d’œuvre sur les échantillons présentés. Sur simple demande du maître d’œuvre, le titulaire lui transmettra les bons de commande détaillés de fournitures entrant dans les ouvrages de son lot.</w:t>
      </w:r>
    </w:p>
    <w:p w14:paraId="368B84D8"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Propriété industrielle et commerciale</w:t>
      </w:r>
    </w:p>
    <w:p w14:paraId="21741FCC"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lastRenderedPageBreak/>
        <w:t>Conformément aux dispositions fixées à l’article 9 du CCAG-Travaux le titulaire prendra en charge les éventuels frais et redevances pour l’utilisation des brevets, licences, dessins et modèles, marque de fabrique ou de commerce qu’il serait amené à utiliser même s’ils lui sont imposés dans son marché.</w:t>
      </w:r>
    </w:p>
    <w:p w14:paraId="7EF499F7"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 xml:space="preserve">1) Les plans, documents techniques, prototypes et échantillons remis par le représentant de l’acheteur et par le maître d’œuvre au titulaire sont et restent la propriété exclusive de l’acheteur et doivent être restitués au représentant de l’acheteur </w:t>
      </w:r>
      <w:r w:rsidR="00AB0814">
        <w:rPr>
          <w:rFonts w:ascii="Arial Narrow" w:hAnsi="Arial Narrow"/>
        </w:rPr>
        <w:t>après exécution du marché</w:t>
      </w:r>
      <w:r w:rsidRPr="00D8511C">
        <w:rPr>
          <w:rFonts w:ascii="Arial Narrow" w:hAnsi="Arial Narrow"/>
        </w:rPr>
        <w:t>.</w:t>
      </w:r>
    </w:p>
    <w:p w14:paraId="08C3962A" w14:textId="79E56C71"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2) De convention expre</w:t>
      </w:r>
      <w:r w:rsidR="008D1EED">
        <w:rPr>
          <w:rFonts w:ascii="Arial Narrow" w:hAnsi="Arial Narrow"/>
        </w:rPr>
        <w:t xml:space="preserve">sse, l’ensemble des études, </w:t>
      </w:r>
      <w:r w:rsidRPr="00D8511C">
        <w:rPr>
          <w:rFonts w:ascii="Arial Narrow" w:hAnsi="Arial Narrow"/>
        </w:rPr>
        <w:t>projets, plans, devis, documents techniques divers, logiciels et résultats brevetables ou non résultant de l’exécution du marché sont la propriété pleine et entière de l’acheteur qui peut les utiliser et les reproduire à toutes fins sans que le titulaire puisse prétendre à quelque indemnité que ce soit. Les règlements couvrent tous les chefs de rémunération dont le titulaire du marché et / ou les inventeurs peuvent se prévaloir notamment les rémunérations et gratifications prévues par convention collective ou par des dispositions légales relatives aux droits de propriété intellectuelle.</w:t>
      </w:r>
    </w:p>
    <w:p w14:paraId="52647F6E"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3) En conséquence, les études, plans, projets etc. ne peuvent être utilisés par le titulaire pour son propre usage, ni être recopiés, reproduits ou communiqués à des tiers, sans l’autorisation préalable et écrite du représentant de l’acheteur.</w:t>
      </w:r>
    </w:p>
    <w:p w14:paraId="7479854F"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En cas de vol, disparition ou incident relatif à cette clause, le titulaire en avisera immédiatement le représentant de l’acheteur.</w:t>
      </w:r>
    </w:p>
    <w:p w14:paraId="74FC2C8B" w14:textId="77777777" w:rsidR="00D8511C" w:rsidRPr="00D8511C" w:rsidRDefault="00D8511C" w:rsidP="00D8511C">
      <w:pPr>
        <w:pStyle w:val="En-tte"/>
        <w:spacing w:after="120" w:line="360" w:lineRule="auto"/>
        <w:rPr>
          <w:rFonts w:ascii="Arial Narrow" w:hAnsi="Arial Narrow"/>
        </w:rPr>
      </w:pPr>
    </w:p>
    <w:p w14:paraId="0945D2A6" w14:textId="7EC74A23"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ETUDES D’EXECUTION</w:t>
      </w:r>
    </w:p>
    <w:p w14:paraId="56AEF169" w14:textId="51F80C1D"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notes de calcul, études de détail seront établis par le titulaire. Ce dernier soumettra l’ensemble de ces documents au visa du maître d’œuvre dans les conditions indiquées ci-après.</w:t>
      </w:r>
    </w:p>
    <w:p w14:paraId="10703173"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Généralités</w:t>
      </w:r>
    </w:p>
    <w:p w14:paraId="3B25B6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Comme indiqué à l'article 29 du CCAG-Travaux, les plans d'exécution des ouvrages aux échelles précisées dans le CCTP, les spécifications techniques détaillées, les notes de calcul et notes techniques, et tous documents complém</w:t>
      </w:r>
      <w:r w:rsidR="00AB0814">
        <w:rPr>
          <w:rFonts w:ascii="Arial Narrow" w:hAnsi="Arial Narrow"/>
        </w:rPr>
        <w:t>entaires à ceux du marché</w:t>
      </w:r>
      <w:r w:rsidRPr="00D8511C">
        <w:rPr>
          <w:rFonts w:ascii="Arial Narrow" w:hAnsi="Arial Narrow"/>
        </w:rPr>
        <w:t>, nécessaires à la réalisation des ouvrages, seront dus et établis par le titulaire et soumis, après avis du Contrôleur technique, à l'approbation du maître d’œuvre, avant toute exécution.</w:t>
      </w:r>
    </w:p>
    <w:p w14:paraId="30CDE5A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Ils devront être remis au maître d’œuvre sous format « .pdf » pour ce qui concerne l’ensemble des documents écrits et sous format « autocad » et « .pdf » pour les plans.</w:t>
      </w:r>
    </w:p>
    <w:p w14:paraId="65EF41A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Conformément à l’article 29.1.4 du CCAG-Travaux, tous les documents, plans, notes de calculs, visés au présent article seront remis en deux exemplaires par le titulaire suivant les principes de diffusion qui seront arrêtés pendant la période de préparation, avant et après le visa définitif du maître d’œuvre et à l’avis du Contrôleur technique.</w:t>
      </w:r>
    </w:p>
    <w:p w14:paraId="26B6A0A6" w14:textId="3E6EC165"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 titulaire doit également la justification, soit par le calcul, soit par essais, de la tenue au feu de ses ouvrages lorsqu'une telle exigence </w:t>
      </w:r>
      <w:r w:rsidRPr="00D024EC">
        <w:rPr>
          <w:rFonts w:ascii="Arial Narrow" w:hAnsi="Arial Narrow"/>
        </w:rPr>
        <w:t xml:space="preserve">est requise. Il fournira, en outre, les procès-verbaux, en cours de validité, de tous les </w:t>
      </w:r>
      <w:r w:rsidRPr="00D024EC">
        <w:rPr>
          <w:rFonts w:ascii="Arial Narrow" w:hAnsi="Arial Narrow"/>
        </w:rPr>
        <w:lastRenderedPageBreak/>
        <w:t xml:space="preserve">matériaux utilisés lorsque leur tenue ou réaction au feu est exigée ou lorsqu’une conformité aux normes </w:t>
      </w:r>
      <w:r w:rsidR="00BC46FC" w:rsidRPr="00D024EC">
        <w:rPr>
          <w:rFonts w:ascii="Arial Narrow" w:hAnsi="Arial Narrow"/>
        </w:rPr>
        <w:t>NF S 61-931</w:t>
      </w:r>
      <w:r w:rsidRPr="00D024EC">
        <w:rPr>
          <w:rFonts w:ascii="Arial Narrow" w:hAnsi="Arial Narrow"/>
        </w:rPr>
        <w:t xml:space="preserve"> ou équivalent et suivantes</w:t>
      </w:r>
      <w:r w:rsidRPr="00D8511C">
        <w:rPr>
          <w:rFonts w:ascii="Arial Narrow" w:hAnsi="Arial Narrow"/>
        </w:rPr>
        <w:t xml:space="preserve"> est requise.</w:t>
      </w:r>
    </w:p>
    <w:p w14:paraId="473DD93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Par dérogation à l'article 29.1.5 du CCAG-Travaux, le titulaire ne peut commencer l'exécution d'un ouvrage qu'après avoir reçu en temps utile le visa du maître d’œuvre et l’avis du Contrôleur technique, sur les documents nécessaires à leur exécution. Dans le cas où il mettrait en œuvre ou en fabrication des prestations avant l'obtention de ces validations, il conservera la responsabilité des conséquences de tous ordres pouvant en découler : refus de l'ouvrage, dépose, démolition, réfection.</w:t>
      </w:r>
    </w:p>
    <w:p w14:paraId="2AC410A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complément de l’article 29.1.3 du CCAG-Travaux, il est précisé que le titulaire demeure exclusivement et entièrement responsable des erreurs ou omissions qui pourraient résulter de ses calculs, études et documents d'exécution. Il ne saurait, quel que soit l'état d'avancement des études et des travaux, y compris après leur achèvement, prétexter du visa et/ ou avis apposé sur ses documents par le maître d’œuvre et/ou le Contrôleur technique, pour se soustraire à ses obligations contractuelles, ou pour en diminuer la portée.</w:t>
      </w:r>
    </w:p>
    <w:p w14:paraId="3EC02E3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Autres obligations du titulaire :</w:t>
      </w:r>
    </w:p>
    <w:p w14:paraId="6DBAA3E3" w14:textId="77777777" w:rsidR="00D8511C" w:rsidRPr="00D8511C" w:rsidRDefault="00D8511C" w:rsidP="00F85552">
      <w:pPr>
        <w:pStyle w:val="En-tte"/>
        <w:numPr>
          <w:ilvl w:val="0"/>
          <w:numId w:val="33"/>
        </w:numPr>
        <w:spacing w:after="120" w:line="360" w:lineRule="auto"/>
        <w:ind w:left="851"/>
        <w:jc w:val="both"/>
        <w:rPr>
          <w:rFonts w:ascii="Arial Narrow" w:hAnsi="Arial Narrow"/>
        </w:rPr>
      </w:pPr>
      <w:r w:rsidRPr="00D8511C">
        <w:rPr>
          <w:rFonts w:ascii="Arial Narrow" w:hAnsi="Arial Narrow"/>
        </w:rPr>
        <w:t>signaler les divergences entre les cotes numériques et les dimensions sur les plans,</w:t>
      </w:r>
    </w:p>
    <w:p w14:paraId="2C2E317A" w14:textId="77777777" w:rsidR="00D8511C" w:rsidRPr="00D8511C" w:rsidRDefault="00D8511C" w:rsidP="00F85552">
      <w:pPr>
        <w:pStyle w:val="En-tte"/>
        <w:numPr>
          <w:ilvl w:val="0"/>
          <w:numId w:val="33"/>
        </w:numPr>
        <w:spacing w:after="120" w:line="360" w:lineRule="auto"/>
        <w:ind w:left="851"/>
        <w:jc w:val="both"/>
        <w:rPr>
          <w:rFonts w:ascii="Arial Narrow" w:hAnsi="Arial Narrow"/>
        </w:rPr>
      </w:pPr>
      <w:r w:rsidRPr="00D8511C">
        <w:rPr>
          <w:rFonts w:ascii="Arial Narrow" w:hAnsi="Arial Narrow"/>
        </w:rPr>
        <w:t>solliciter de la part de la maîtrise d’œuvre, tous les renseignements qualificatifs ou quantitatifs qui n'apparaîtraient pas de façon suffisamment explicite sur les documents qui lui auront été remis,</w:t>
      </w:r>
    </w:p>
    <w:p w14:paraId="032CF276" w14:textId="53632430" w:rsidR="00D8511C" w:rsidRPr="00D8511C" w:rsidRDefault="00D8511C" w:rsidP="00F85552">
      <w:pPr>
        <w:pStyle w:val="En-tte"/>
        <w:numPr>
          <w:ilvl w:val="0"/>
          <w:numId w:val="33"/>
        </w:numPr>
        <w:spacing w:after="120" w:line="360" w:lineRule="auto"/>
        <w:ind w:left="851"/>
        <w:jc w:val="both"/>
        <w:rPr>
          <w:rFonts w:ascii="Arial Narrow" w:hAnsi="Arial Narrow"/>
        </w:rPr>
      </w:pPr>
      <w:r w:rsidRPr="00D8511C">
        <w:rPr>
          <w:rFonts w:ascii="Arial Narrow" w:hAnsi="Arial Narrow"/>
        </w:rPr>
        <w:t>respecter les graphes d'établissement et de circulation des plans établis</w:t>
      </w:r>
      <w:r w:rsidR="00FA0299">
        <w:rPr>
          <w:rFonts w:ascii="Arial Narrow" w:hAnsi="Arial Narrow"/>
        </w:rPr>
        <w:t>.</w:t>
      </w:r>
      <w:r w:rsidRPr="00D8511C">
        <w:rPr>
          <w:rFonts w:ascii="Arial Narrow" w:hAnsi="Arial Narrow"/>
        </w:rPr>
        <w:t xml:space="preserve"> </w:t>
      </w:r>
    </w:p>
    <w:p w14:paraId="6E5E43E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documents établis par le titulaire ne peuvent en aucun cas modifier les dispositions du présent marché public, sauf dérogation expresse qui serait alors notifiée par ordre de service.</w:t>
      </w:r>
    </w:p>
    <w:p w14:paraId="315ECC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à la suite de la transmission de plans d'exécution au visa du maître d’œuvre, ce dernier est conduit après contrôle à faire des observations et/ou des réserves nécessitant une reprise du ou des plans par le titulaire, en aucune manière cette reprise ou mise à jour de plans ne doit remettre en cause le calendrier d’exécution et ne doit engendrer une rémunération supplémentaire pour reprise d'étude.</w:t>
      </w:r>
    </w:p>
    <w:p w14:paraId="1CCECF54"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Élaboration des plans d'exécution</w:t>
      </w:r>
    </w:p>
    <w:p w14:paraId="44F48AB4"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élabore les plans d'exécution et le cas échéant les plans d'atelier et de chantier de ses ouvrages. Les plans d'exécution du titulaire devront être élaborés, de telle sorte qu'ils puissent recevoir le visa du maître d’œuvre et l’avis du Contrôleur technique aux échéances fixées par le calendrier d'exécution.</w:t>
      </w:r>
    </w:p>
    <w:p w14:paraId="7479F647"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Annexes aux plans d'exécution</w:t>
      </w:r>
    </w:p>
    <w:p w14:paraId="05E9E84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seront accompagnés autant que nécessaire :</w:t>
      </w:r>
    </w:p>
    <w:p w14:paraId="798171AA"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des notices explicatives et justificatives,</w:t>
      </w:r>
    </w:p>
    <w:p w14:paraId="75F28097"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des notices et caractéristiques des matériaux et matériels utilisés, notamment des P.V. d'essais,</w:t>
      </w:r>
    </w:p>
    <w:p w14:paraId="733C082E"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des méthodes d'essais éventuels,</w:t>
      </w:r>
    </w:p>
    <w:p w14:paraId="6112B921"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lastRenderedPageBreak/>
        <w:t>du mode d'exécution et phasage avec les délais (planning détaillé),</w:t>
      </w:r>
    </w:p>
    <w:p w14:paraId="265520E6"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les notices explicatives des installations de chantier, pour les lots concernés,</w:t>
      </w:r>
    </w:p>
    <w:p w14:paraId="2ADBDF56"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 la nomenclature des composants,</w:t>
      </w:r>
    </w:p>
    <w:p w14:paraId="5013C088" w14:textId="77777777" w:rsidR="00D8511C" w:rsidRPr="00540622" w:rsidRDefault="00D8511C" w:rsidP="00D8511C">
      <w:pPr>
        <w:pStyle w:val="En-tte"/>
        <w:numPr>
          <w:ilvl w:val="0"/>
          <w:numId w:val="34"/>
        </w:numPr>
        <w:spacing w:after="120" w:line="360" w:lineRule="auto"/>
        <w:ind w:left="851"/>
        <w:jc w:val="both"/>
        <w:rPr>
          <w:rFonts w:ascii="Arial Narrow" w:hAnsi="Arial Narrow"/>
          <w:b/>
        </w:rPr>
      </w:pPr>
      <w:r w:rsidRPr="00D8511C">
        <w:rPr>
          <w:rFonts w:ascii="Arial Narrow" w:hAnsi="Arial Narrow"/>
        </w:rPr>
        <w:t>des avant-métrés.</w:t>
      </w:r>
    </w:p>
    <w:p w14:paraId="20CDF687" w14:textId="77777777" w:rsidR="00D8511C" w:rsidRPr="00D8511C" w:rsidRDefault="00D8511C" w:rsidP="00540622">
      <w:pPr>
        <w:pStyle w:val="En-tte"/>
        <w:numPr>
          <w:ilvl w:val="0"/>
          <w:numId w:val="32"/>
        </w:numPr>
        <w:spacing w:line="360" w:lineRule="auto"/>
        <w:ind w:hanging="720"/>
        <w:jc w:val="both"/>
        <w:rPr>
          <w:rFonts w:ascii="Arial Narrow" w:hAnsi="Arial Narrow"/>
          <w:b/>
        </w:rPr>
      </w:pPr>
      <w:r w:rsidRPr="00D8511C">
        <w:rPr>
          <w:rFonts w:ascii="Arial Narrow" w:hAnsi="Arial Narrow"/>
          <w:b/>
        </w:rPr>
        <w:t>Notes de calcul</w:t>
      </w:r>
    </w:p>
    <w:p w14:paraId="187759B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notes de calcul devront être claires et détaillées pour en permettre une parfaite compréhension.</w:t>
      </w:r>
    </w:p>
    <w:p w14:paraId="35B9453A" w14:textId="7FD6C4BE"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Seules les unités du système international seront utilisées. Les symboles et notations seront conformes aux normes de la classe NF X 02 </w:t>
      </w:r>
      <w:r w:rsidR="00A438B6">
        <w:rPr>
          <w:rFonts w:ascii="Arial Narrow" w:hAnsi="Arial Narrow"/>
        </w:rPr>
        <w:t xml:space="preserve">en vigueur </w:t>
      </w:r>
      <w:r w:rsidRPr="00D8511C">
        <w:rPr>
          <w:rFonts w:ascii="Arial Narrow" w:hAnsi="Arial Narrow"/>
        </w:rPr>
        <w:t>ou équivalent.</w:t>
      </w:r>
    </w:p>
    <w:p w14:paraId="1FA19F0F" w14:textId="511A42E9"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A défaut de</w:t>
      </w:r>
      <w:r w:rsidR="00135404">
        <w:rPr>
          <w:rFonts w:ascii="Arial Narrow" w:hAnsi="Arial Narrow"/>
        </w:rPr>
        <w:t xml:space="preserve"> règles fixées par des</w:t>
      </w:r>
      <w:r w:rsidRPr="00D8511C">
        <w:rPr>
          <w:rFonts w:ascii="Arial Narrow" w:hAnsi="Arial Narrow"/>
        </w:rPr>
        <w:t xml:space="preserve"> normes, toute formule utilisée devra être justifiée soit par des éléments de démonstration à partir des lois connues de la physique, soit par des références très précises aux publications ou auteurs cités. Le maître d’œuvre pourra exiger la fourniture desdites publications.</w:t>
      </w:r>
    </w:p>
    <w:p w14:paraId="165FC5E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de calculs effectués par ordinateur, le titulaire devra fournir :</w:t>
      </w:r>
    </w:p>
    <w:p w14:paraId="73375B38" w14:textId="77777777" w:rsidR="00D8511C" w:rsidRPr="00D8511C" w:rsidRDefault="00D8511C" w:rsidP="00540622">
      <w:pPr>
        <w:pStyle w:val="En-tte"/>
        <w:numPr>
          <w:ilvl w:val="0"/>
          <w:numId w:val="35"/>
        </w:numPr>
        <w:spacing w:after="120" w:line="360" w:lineRule="auto"/>
        <w:ind w:left="851"/>
        <w:jc w:val="both"/>
        <w:rPr>
          <w:rFonts w:ascii="Arial Narrow" w:hAnsi="Arial Narrow"/>
        </w:rPr>
      </w:pPr>
      <w:r w:rsidRPr="00D8511C">
        <w:rPr>
          <w:rFonts w:ascii="Arial Narrow" w:hAnsi="Arial Narrow"/>
        </w:rPr>
        <w:t>la description détaillée de la méthode de calcul et les caractéristiques du programme utilisé,</w:t>
      </w:r>
    </w:p>
    <w:p w14:paraId="2DB377AB" w14:textId="77777777" w:rsidR="00D8511C" w:rsidRPr="00D8511C" w:rsidRDefault="00D8511C" w:rsidP="00540622">
      <w:pPr>
        <w:pStyle w:val="En-tte"/>
        <w:numPr>
          <w:ilvl w:val="0"/>
          <w:numId w:val="35"/>
        </w:numPr>
        <w:spacing w:after="120" w:line="360" w:lineRule="auto"/>
        <w:ind w:left="851"/>
        <w:jc w:val="both"/>
        <w:rPr>
          <w:rFonts w:ascii="Arial Narrow" w:hAnsi="Arial Narrow"/>
        </w:rPr>
      </w:pPr>
      <w:r w:rsidRPr="00D8511C">
        <w:rPr>
          <w:rFonts w:ascii="Arial Narrow" w:hAnsi="Arial Narrow"/>
        </w:rPr>
        <w:t>la liste des données et la liste des résultats,</w:t>
      </w:r>
    </w:p>
    <w:p w14:paraId="5902AC91" w14:textId="77777777" w:rsidR="00D8511C" w:rsidRPr="00D8511C" w:rsidRDefault="00D8511C" w:rsidP="00540622">
      <w:pPr>
        <w:pStyle w:val="En-tte"/>
        <w:numPr>
          <w:ilvl w:val="0"/>
          <w:numId w:val="35"/>
        </w:numPr>
        <w:spacing w:after="120" w:line="360" w:lineRule="auto"/>
        <w:ind w:left="851"/>
        <w:rPr>
          <w:rFonts w:ascii="Arial Narrow" w:hAnsi="Arial Narrow"/>
        </w:rPr>
      </w:pPr>
      <w:r w:rsidRPr="00D8511C">
        <w:rPr>
          <w:rFonts w:ascii="Arial Narrow" w:hAnsi="Arial Narrow"/>
        </w:rPr>
        <w:t>une note expliquant et commentant les résultats.</w:t>
      </w:r>
    </w:p>
    <w:p w14:paraId="56A32186" w14:textId="77777777" w:rsidR="00D8511C" w:rsidRPr="00D8511C" w:rsidRDefault="00D8511C" w:rsidP="00540622">
      <w:pPr>
        <w:pStyle w:val="En-tte"/>
        <w:numPr>
          <w:ilvl w:val="0"/>
          <w:numId w:val="32"/>
        </w:numPr>
        <w:spacing w:line="360" w:lineRule="auto"/>
        <w:ind w:hanging="720"/>
        <w:jc w:val="both"/>
        <w:rPr>
          <w:rFonts w:ascii="Arial Narrow" w:hAnsi="Arial Narrow"/>
          <w:b/>
        </w:rPr>
      </w:pPr>
      <w:r w:rsidRPr="00D8511C">
        <w:rPr>
          <w:rFonts w:ascii="Arial Narrow" w:hAnsi="Arial Narrow"/>
          <w:b/>
        </w:rPr>
        <w:t>Procédure des visas</w:t>
      </w:r>
    </w:p>
    <w:p w14:paraId="4B49EC4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maître d'œuvre vise les plans sous l'angle de la conformité des études d'exécution au dossier marché. </w:t>
      </w:r>
    </w:p>
    <w:p w14:paraId="6DF9DDB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conséquence :</w:t>
      </w:r>
    </w:p>
    <w:p w14:paraId="25BACC35" w14:textId="77777777" w:rsidR="00D8511C" w:rsidRPr="00540622" w:rsidRDefault="00D8511C" w:rsidP="00540622">
      <w:pPr>
        <w:pStyle w:val="En-tte"/>
        <w:numPr>
          <w:ilvl w:val="0"/>
          <w:numId w:val="35"/>
        </w:numPr>
        <w:spacing w:after="120" w:line="360" w:lineRule="auto"/>
        <w:ind w:left="851"/>
        <w:jc w:val="both"/>
        <w:rPr>
          <w:rFonts w:ascii="Arial Narrow" w:hAnsi="Arial Narrow"/>
        </w:rPr>
      </w:pPr>
      <w:r w:rsidRPr="00D8511C">
        <w:rPr>
          <w:rFonts w:ascii="Arial Narrow" w:hAnsi="Arial Narrow"/>
        </w:rPr>
        <w:t>le visa des plans d'exécution par le maître d'œuvre ne peut être interprété comme une acceptation de règlement de travaux supplémentaires ou de modifications que le titulaire a pu y faire figurer, ni comme l'entérinement d'ajustements ou de changements du montant du marché, du délai d'exécution et/ou de toute date jalon, ou de toutes autres dispositions du marché public,</w:t>
      </w:r>
    </w:p>
    <w:p w14:paraId="0A38DF4E" w14:textId="77777777" w:rsidR="00D8511C" w:rsidRDefault="00D8511C" w:rsidP="00D8511C">
      <w:pPr>
        <w:pStyle w:val="En-tte"/>
        <w:numPr>
          <w:ilvl w:val="0"/>
          <w:numId w:val="35"/>
        </w:numPr>
        <w:spacing w:after="120" w:line="360" w:lineRule="auto"/>
        <w:ind w:left="851"/>
        <w:jc w:val="both"/>
        <w:rPr>
          <w:rFonts w:ascii="Arial Narrow" w:hAnsi="Arial Narrow"/>
        </w:rPr>
      </w:pPr>
      <w:r w:rsidRPr="00D8511C">
        <w:rPr>
          <w:rFonts w:ascii="Arial Narrow" w:hAnsi="Arial Narrow"/>
        </w:rPr>
        <w:t>le visa d'un plan d'exécution ne dégage pas le titulaire de sa responsabilité en ce qui concerne les erreurs ou omissions que ce plan peut contenir, l'exécution correcte des ouvrages ou la fourniture des matériaux ou les travaux requis par le marché public comme indiqué sur ce plan de détail d'exécution ou plan d'atelier ou de chantier.</w:t>
      </w:r>
    </w:p>
    <w:p w14:paraId="42DB62D7" w14:textId="77777777" w:rsidR="00540622" w:rsidRPr="00540622" w:rsidRDefault="00540622" w:rsidP="00540622">
      <w:pPr>
        <w:pStyle w:val="En-tte"/>
        <w:spacing w:after="120" w:line="360" w:lineRule="auto"/>
        <w:ind w:left="851"/>
        <w:jc w:val="both"/>
        <w:rPr>
          <w:rFonts w:ascii="Arial Narrow" w:hAnsi="Arial Narrow"/>
        </w:rPr>
      </w:pPr>
    </w:p>
    <w:p w14:paraId="756BB216" w14:textId="13A1A40D" w:rsidR="00D8511C" w:rsidRPr="00540622"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MESURES D'ORDRE SOCIAL - APPLICATION DE LA REGLEMENTATION</w:t>
      </w:r>
    </w:p>
    <w:p w14:paraId="3F9BE9F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Pour l'application de l'article 6 du CCAG-Travaux, le titulaire est réputé s'être informé auprès des services de l'Inspection du travail dont dépend le chantier, des modalités d'application des textes concernant la protection de </w:t>
      </w:r>
      <w:r w:rsidRPr="00D8511C">
        <w:rPr>
          <w:rFonts w:ascii="Arial Narrow" w:hAnsi="Arial Narrow"/>
        </w:rPr>
        <w:lastRenderedPageBreak/>
        <w:t>la main d’œuvre et les conditions de travail et maintiendra avec ces services des relations permanentes pour s'enquérir de l'évolution de ces modalités.</w:t>
      </w:r>
    </w:p>
    <w:p w14:paraId="5B6C22E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5E8457F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La proportion maximale des ouvriers d'aptitudes physiques restreintes rémunérés au-dessous du taux normal et courant des salaires par rapport au nombre total des ouvriers </w:t>
      </w:r>
      <w:r w:rsidR="00540622" w:rsidRPr="00D8511C">
        <w:rPr>
          <w:rFonts w:ascii="Arial Narrow" w:hAnsi="Arial Narrow"/>
        </w:rPr>
        <w:t>de la même catégorie employée</w:t>
      </w:r>
      <w:r w:rsidRPr="00D8511C">
        <w:rPr>
          <w:rFonts w:ascii="Arial Narrow" w:hAnsi="Arial Narrow"/>
        </w:rPr>
        <w:t xml:space="preserve"> sur le chantier ne peut excéder la proportion fixée par la réglementation en vigueur au moment de l’exécution du marché.</w:t>
      </w:r>
    </w:p>
    <w:p w14:paraId="162F0987" w14:textId="77777777" w:rsidR="00D8511C" w:rsidRPr="00D8511C" w:rsidRDefault="00D8511C" w:rsidP="00D8511C">
      <w:pPr>
        <w:pStyle w:val="En-tte"/>
        <w:spacing w:after="120" w:line="360" w:lineRule="auto"/>
        <w:rPr>
          <w:rFonts w:ascii="Arial Narrow" w:hAnsi="Arial Narrow"/>
        </w:rPr>
      </w:pPr>
    </w:p>
    <w:p w14:paraId="258D4A60" w14:textId="22987790"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ORGANISATION - SECURITE ET HYGIENE DU CHANTIER</w:t>
      </w:r>
    </w:p>
    <w:p w14:paraId="386AFF8B"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Dispositions générales de chantier</w:t>
      </w:r>
    </w:p>
    <w:p w14:paraId="7BDA59F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L’ensemble des travaux nécessaires à l’exécution des prestations objet du marché public, sont soumis aux dispositions de la loi n° 93-1418 du 31 décembre 1993 et à ses textes d’applications.</w:t>
      </w:r>
    </w:p>
    <w:p w14:paraId="02B9B30C" w14:textId="247C037A"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doit en outre respecter les clauses du document intitulé « Règlement intérieur pour les entreprises </w:t>
      </w:r>
      <w:r w:rsidR="00ED369A">
        <w:rPr>
          <w:rFonts w:ascii="Arial Narrow" w:hAnsi="Arial Narrow"/>
        </w:rPr>
        <w:t>extérieures</w:t>
      </w:r>
      <w:r w:rsidRPr="00D8511C">
        <w:rPr>
          <w:rFonts w:ascii="Arial Narrow" w:hAnsi="Arial Narrow"/>
        </w:rPr>
        <w:t xml:space="preserve"> ».</w:t>
      </w:r>
    </w:p>
    <w:p w14:paraId="291678E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renseigner et accepter le plan particulier de sécurité et de protection de la santé destiné aux entreprises travaillant sur le site (PPSPS).</w:t>
      </w:r>
    </w:p>
    <w:p w14:paraId="5E28E97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prendre sur le chantier toutes les mesures d'ordre et de sécurité propres à éviter des accidents tant à l'égard du personnel qu'à l'égard des tiers. Il est tenu d'observer tous les règlements et consignes de l'autorité compétente.</w:t>
      </w:r>
    </w:p>
    <w:p w14:paraId="6291903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d’inobservation par le titulaire des prescriptions ci-dessus et sans préjudice des pouvoirs des autorités compétentes, le maître d’œuvre peut prendre aux frais du titulaire les mesures nécessaires après mise en demeure restée sans effet.</w:t>
      </w:r>
    </w:p>
    <w:p w14:paraId="0557405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d’urgence ou de danger, ces mesures peuvent être prises sans mise en demeure préalable. L’intervention des autorités compétentes ou du maître d’œuvre ne dégage pas la responsabilité du titulaire.</w:t>
      </w:r>
    </w:p>
    <w:p w14:paraId="7F4CFF35"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Incendie</w:t>
      </w:r>
    </w:p>
    <w:p w14:paraId="47E782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appliquer les dispositions prévues, en matière de risque incendie, dans le règlement intérieur et le PGC ainsi que toutes les consignes émanant du service compétent de l’acheteur.</w:t>
      </w:r>
    </w:p>
    <w:p w14:paraId="1790BC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Préalablement à toute intervention nécessitant des travaux de coupes au moyen d'appareillage électrique ou chalumeau, le titulaire doit remplir un permis feu remis dans les conditions prévues dans le règlement intérieur.</w:t>
      </w:r>
    </w:p>
    <w:p w14:paraId="26A6BF6A"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Circulation des engins et véhicules et nettoyage des voies d’accès au chantier</w:t>
      </w:r>
    </w:p>
    <w:p w14:paraId="660A03E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Le titulaire prendra toutes les précautions pour éviter les chutes de matériaux sur les voies publiques empruntées par ses véhicules et ses engins ; il effectuera en permanence, à ses frais, les nettoyages nécessaires pour que toutes les voies utilisées restent en parfait état de propreté.</w:t>
      </w:r>
    </w:p>
    <w:p w14:paraId="29455A57" w14:textId="1706132C"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Au cas où il ne procéderait pas en temps utile au nettoyage demandé par le maître d’œuvre sur le chantier, le maître d’œuvre se réserve la possibilité </w:t>
      </w:r>
      <w:r w:rsidRPr="00D024EC">
        <w:rPr>
          <w:rFonts w:ascii="Arial Narrow" w:hAnsi="Arial Narrow"/>
        </w:rPr>
        <w:t xml:space="preserve">de faire procéder à ce nettoyage, par l'entreprise de son choix, aux frais du titulaire, sans mise en demeure préalable conformément </w:t>
      </w:r>
      <w:r w:rsidRPr="00D8511C">
        <w:rPr>
          <w:rFonts w:ascii="Arial Narrow" w:hAnsi="Arial Narrow"/>
        </w:rPr>
        <w:t>à l’article 31.4.4 du CCAG-Travaux.</w:t>
      </w:r>
    </w:p>
    <w:p w14:paraId="64A77AC5" w14:textId="7E3C3788"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Les sommes correspondantes étant retenues sur le premier décompte mensuel suivant. Cette possibilité que se réserve le maître d’œuvre est réputée n'atténuer en rien la responsabilité du titulaire vis-à-vis de l'ouvrage public ou </w:t>
      </w:r>
      <w:r w:rsidR="00FC0C67">
        <w:rPr>
          <w:rFonts w:ascii="Arial Narrow" w:hAnsi="Arial Narrow"/>
        </w:rPr>
        <w:t>des</w:t>
      </w:r>
      <w:r w:rsidRPr="00D8511C">
        <w:rPr>
          <w:rFonts w:ascii="Arial Narrow" w:hAnsi="Arial Narrow"/>
        </w:rPr>
        <w:t xml:space="preserve"> usagers de la voie publique.</w:t>
      </w:r>
    </w:p>
    <w:p w14:paraId="081DB62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s’assurer que les engins ne présentent pas de surcharge par rapport aux voies d’accès.</w:t>
      </w:r>
    </w:p>
    <w:p w14:paraId="76E0CC4D"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Obligations, règlements et sécurité</w:t>
      </w:r>
    </w:p>
    <w:p w14:paraId="290AAEA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formellement tenu de recueillir auprès du maître d’œuvre les renseignements lui permettant d'établir à l'usage de son personnel, les consignes particulières concernant la sécurité, le vol et l'incendie.</w:t>
      </w:r>
    </w:p>
    <w:p w14:paraId="19DAAF69" w14:textId="3C27477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du marché est tenu de se conformer strictement aux prescriptions impératives suivantes : les ouvriers du titulaire et de ses sous-traitants, travaillant sur le chantier, devront présenter leur badge aux agents de surveillance de l’acheteur.</w:t>
      </w:r>
    </w:p>
    <w:p w14:paraId="7587FCD9"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7CFC096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sera seul responsable des retards occasionnés par l'inobservation de ces règles, et notamment celles relatives aux accès aux installations. Aucune indemnisation du temps perdu ne pourra être réclamée à ce titre par le titulaire.</w:t>
      </w:r>
    </w:p>
    <w:p w14:paraId="6C01253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de violation par le titulaire et son ou ses sous-traitant(s) des conditions d'accès et de circulation dans le bâtiment fixées dans le règlement intérieur pour les entreprises travaillant dans le musée et indépendamment des sanctions pénales éventuellement encourues, le représentant de l’acheteur pourra résilier le marché public aux torts du titulaire.</w:t>
      </w:r>
    </w:p>
    <w:p w14:paraId="02FD410B"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Comportement du personnel</w:t>
      </w:r>
    </w:p>
    <w:p w14:paraId="48B4EDE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personnel du titulaire doit observer les règles de tenue et de comportement propres à l'environnement de l’Établissement. Le représentant de l’acheteur se réserve le droit d’interdire l’accès ou d’exiger le départ immédiat de toute personne ne lui paraissant pas présenter les qualités morales ou techniques nécessaires, notamment si elle ne semble pas avoir connaissance des obligations dont il est fait état dans cet article.</w:t>
      </w:r>
    </w:p>
    <w:p w14:paraId="6018A05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particulier, les règles suivantes doivent être respectées :</w:t>
      </w:r>
    </w:p>
    <w:p w14:paraId="2BCD565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fumer dans l’ensemble de l’Etablissement sans exception.</w:t>
      </w:r>
    </w:p>
    <w:p w14:paraId="7F765524"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lastRenderedPageBreak/>
        <w:t>Interdiction d'introduire et de consommer des boissons alcoolisées dans les locaux ou d'y pénétrer en état d'ivresse.</w:t>
      </w:r>
    </w:p>
    <w:p w14:paraId="79AD4AD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tenir des réunions, en dehors de celles à tenir dans le cadre du présent marché, dans l'enceinte des bâtiments de l’Établissement.</w:t>
      </w:r>
    </w:p>
    <w:p w14:paraId="081D61F1"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d'introduire des marchandises destinées à la vente.</w:t>
      </w:r>
    </w:p>
    <w:p w14:paraId="6A431ECF"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solliciter ou de recevoir de quiconque un pourboire quelconque.</w:t>
      </w:r>
    </w:p>
    <w:p w14:paraId="2C01D73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5DAB62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le personnel chargé de l’exécution des prestations doit :</w:t>
      </w:r>
    </w:p>
    <w:p w14:paraId="12FD272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être doté d’un vêtement de travail permettant d’identifier le prestataire pour lequel il intervient en application de l’article 31.5.1 du CCAG-Travaux.</w:t>
      </w:r>
    </w:p>
    <w:p w14:paraId="14D40612"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être muni d'un badge pour le contrôle d'accès.</w:t>
      </w:r>
    </w:p>
    <w:p w14:paraId="24F9A0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en outre, tenu de se conformer aux stipulations de l’article 31.5 du CCAG-Travaux relatives à l’identification et à l’enregistrement exhaustif de toutes les personnes employées sur le chantier.</w:t>
      </w:r>
    </w:p>
    <w:p w14:paraId="179039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est tenu de produire cet enregistrement aux personnes visées à l’article 31.5.3 du CCAG-Travaux dans un délai de </w:t>
      </w:r>
      <w:r w:rsidRPr="00D8511C">
        <w:rPr>
          <w:rFonts w:ascii="Arial Narrow" w:hAnsi="Arial Narrow"/>
          <w:b/>
        </w:rPr>
        <w:t>sept (7) jours</w:t>
      </w:r>
      <w:r w:rsidRPr="00D8511C">
        <w:rPr>
          <w:rFonts w:ascii="Arial Narrow" w:hAnsi="Arial Narrow"/>
        </w:rPr>
        <w:t>.</w:t>
      </w:r>
    </w:p>
    <w:p w14:paraId="12FBCBC2" w14:textId="24B8AFA2"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entraînera l’application d’u</w:t>
      </w:r>
      <w:r w:rsidR="00740E08">
        <w:rPr>
          <w:rFonts w:ascii="Arial Narrow" w:hAnsi="Arial Narrow"/>
        </w:rPr>
        <w:t xml:space="preserve">ne pénalité visée à </w:t>
      </w:r>
      <w:r w:rsidR="00740E08" w:rsidRPr="00D024EC">
        <w:rPr>
          <w:rFonts w:ascii="Arial Narrow" w:hAnsi="Arial Narrow"/>
        </w:rPr>
        <w:t>l’article 24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60C4918A"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 xml:space="preserve">Nettoyage de chantier </w:t>
      </w:r>
    </w:p>
    <w:p w14:paraId="7010409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Indépendamment de l'évacuation quotidienne des gravats, le titulaire doit le maintien permanent en état de propreté et le nettoyage au moins hebdomadaire de son emprise de chantier.</w:t>
      </w:r>
    </w:p>
    <w:p w14:paraId="3A8A9216"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Fin de chantier</w:t>
      </w:r>
    </w:p>
    <w:p w14:paraId="7113168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Outre le nettoyage de chantier et la remise en état des emplacements des installations, le titulaire devra veiller au nettoyage définitif des surfaces terminées avant réception (notamment nettoyage des surfaces peintes, tentures.).</w:t>
      </w:r>
    </w:p>
    <w:p w14:paraId="04533BC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Afin d'assurer ces nettoyages, le pilote coordonnera l'intervention des titulaires de chacun des lots et s'il y a lieu fera appel à une entreprise spécialisée de nettoyage qui interviendra simultanément avec les équipes de finition, les frais d'intervention étant pris en charge dans le cadre des dépenses communes de chantier.</w:t>
      </w:r>
    </w:p>
    <w:p w14:paraId="08288D12" w14:textId="77777777" w:rsidR="00D8511C" w:rsidRPr="00D8511C" w:rsidRDefault="00D8511C" w:rsidP="00D8511C">
      <w:pPr>
        <w:pStyle w:val="En-tte"/>
        <w:spacing w:after="120" w:line="360" w:lineRule="auto"/>
        <w:rPr>
          <w:rFonts w:ascii="Arial Narrow" w:hAnsi="Arial Narrow"/>
        </w:rPr>
      </w:pPr>
    </w:p>
    <w:p w14:paraId="16B8AE3A" w14:textId="5C1322FC"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REUNION</w:t>
      </w:r>
      <w:r>
        <w:rPr>
          <w:rFonts w:ascii="Arial Narrow" w:hAnsi="Arial Narrow"/>
          <w:b/>
        </w:rPr>
        <w:t>S</w:t>
      </w:r>
      <w:r w:rsidRPr="00D8511C">
        <w:rPr>
          <w:rFonts w:ascii="Arial Narrow" w:hAnsi="Arial Narrow"/>
          <w:b/>
        </w:rPr>
        <w:t xml:space="preserve"> DE CHANTIER</w:t>
      </w:r>
    </w:p>
    <w:p w14:paraId="4600B3D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Des réunions de chantier seront organisées tout au long du chantier. Les dates et heures des réunions de chantier seront fixées par le maître d’œuvre.</w:t>
      </w:r>
    </w:p>
    <w:p w14:paraId="240152D2" w14:textId="197B1CFD"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Le titulaire est tenu d’y assister ou de s’y faire représenter par un collaborateur ayant le pouvoir de décision. A l</w:t>
      </w:r>
      <w:r w:rsidR="0088380B">
        <w:rPr>
          <w:rFonts w:ascii="Arial Narrow" w:hAnsi="Arial Narrow"/>
        </w:rPr>
        <w:t>a demande du représentant du maî</w:t>
      </w:r>
      <w:r w:rsidRPr="00D8511C">
        <w:rPr>
          <w:rFonts w:ascii="Arial Narrow" w:hAnsi="Arial Narrow"/>
        </w:rPr>
        <w:t>tre d’œuvre, les sous-traitants désignés seront également tenus d’y assister ou de s’y faire représenter par un collaborateur ayant le pouvoir de décision.</w:t>
      </w:r>
    </w:p>
    <w:p w14:paraId="61D30FD7" w14:textId="5B616681" w:rsidR="00D8511C" w:rsidRPr="00D024EC" w:rsidRDefault="00D8511C" w:rsidP="00540622">
      <w:pPr>
        <w:pStyle w:val="En-tte"/>
        <w:spacing w:after="120" w:line="360" w:lineRule="auto"/>
        <w:jc w:val="both"/>
        <w:rPr>
          <w:rFonts w:ascii="Arial Narrow" w:hAnsi="Arial Narrow"/>
        </w:rPr>
      </w:pPr>
      <w:r w:rsidRPr="00D8511C">
        <w:rPr>
          <w:rFonts w:ascii="Arial Narrow" w:hAnsi="Arial Narrow"/>
        </w:rPr>
        <w:t>L’absence ou le retard à une réunion de chantier entraînera l’application d’u</w:t>
      </w:r>
      <w:r w:rsidR="00984EC3">
        <w:rPr>
          <w:rFonts w:ascii="Arial Narrow" w:hAnsi="Arial Narrow"/>
        </w:rPr>
        <w:t xml:space="preserve">ne pénalité visée à </w:t>
      </w:r>
      <w:r w:rsidR="00984EC3" w:rsidRPr="00D024EC">
        <w:rPr>
          <w:rFonts w:ascii="Arial Narrow" w:hAnsi="Arial Narrow"/>
        </w:rPr>
        <w:t>l’article 24</w:t>
      </w:r>
      <w:r w:rsidRPr="00D024EC">
        <w:rPr>
          <w:rFonts w:ascii="Arial Narrow" w:hAnsi="Arial Narrow"/>
        </w:rPr>
        <w:t xml:space="preserve"> du présent </w:t>
      </w:r>
      <w:r w:rsidR="00AB0814" w:rsidRPr="00D024EC">
        <w:rPr>
          <w:rFonts w:ascii="Arial Narrow" w:hAnsi="Arial Narrow"/>
        </w:rPr>
        <w:t>CCAP</w:t>
      </w:r>
      <w:r w:rsidRPr="00D024EC">
        <w:rPr>
          <w:rFonts w:ascii="Arial Narrow" w:hAnsi="Arial Narrow"/>
        </w:rPr>
        <w:t>.</w:t>
      </w:r>
    </w:p>
    <w:p w14:paraId="791384DE" w14:textId="77777777" w:rsidR="00D8511C" w:rsidRPr="00D024EC" w:rsidRDefault="00D8511C" w:rsidP="00540622">
      <w:pPr>
        <w:pStyle w:val="En-tte"/>
        <w:spacing w:after="120" w:line="360" w:lineRule="auto"/>
        <w:jc w:val="both"/>
        <w:rPr>
          <w:rFonts w:ascii="Arial Narrow" w:hAnsi="Arial Narrow"/>
        </w:rPr>
      </w:pPr>
      <w:r w:rsidRPr="00D024EC">
        <w:rPr>
          <w:rFonts w:ascii="Arial Narrow" w:hAnsi="Arial Narrow"/>
        </w:rPr>
        <w:t>Des rendez-vous extraordinaires peuvent être fixés par le représentant de l’acheteur ou le maître d’œuvre.</w:t>
      </w:r>
    </w:p>
    <w:p w14:paraId="7CDD29B6" w14:textId="7F12AFD0" w:rsidR="00D8511C" w:rsidRPr="00D8511C" w:rsidRDefault="00D8511C" w:rsidP="00540622">
      <w:pPr>
        <w:pStyle w:val="En-tte"/>
        <w:spacing w:after="120" w:line="360" w:lineRule="auto"/>
        <w:jc w:val="both"/>
        <w:rPr>
          <w:rFonts w:ascii="Arial Narrow" w:hAnsi="Arial Narrow"/>
        </w:rPr>
      </w:pPr>
      <w:r w:rsidRPr="00D024EC">
        <w:rPr>
          <w:rFonts w:ascii="Arial Narrow" w:hAnsi="Arial Narrow"/>
        </w:rPr>
        <w:t>La présence du titulaire aux réunions de chantier étant indispensable, son absence ou son remplacement par des personnes insuffisamment qualifiées à quelque titre que ce soit, entraîne sa responsabilité et mention du fait est portée sur le registre de chantier visé ci-après, et ce, sans préjudice des pénalités citées à l</w:t>
      </w:r>
      <w:r w:rsidR="00984EC3" w:rsidRPr="00D024EC">
        <w:rPr>
          <w:rFonts w:ascii="Arial Narrow" w:hAnsi="Arial Narrow"/>
        </w:rPr>
        <w:t>’article 24</w:t>
      </w:r>
      <w:r w:rsidRPr="00D024EC">
        <w:rPr>
          <w:rFonts w:ascii="Arial Narrow" w:hAnsi="Arial Narrow"/>
        </w:rPr>
        <w:t xml:space="preserve"> du présent</w:t>
      </w:r>
      <w:r w:rsidRPr="00D8511C">
        <w:rPr>
          <w:rFonts w:ascii="Arial Narrow" w:hAnsi="Arial Narrow"/>
        </w:rPr>
        <w:t xml:space="preserve"> </w:t>
      </w:r>
      <w:r w:rsidR="00AB0814">
        <w:rPr>
          <w:rFonts w:ascii="Arial Narrow" w:hAnsi="Arial Narrow"/>
        </w:rPr>
        <w:t>CCAP</w:t>
      </w:r>
      <w:r w:rsidRPr="00D8511C">
        <w:rPr>
          <w:rFonts w:ascii="Arial Narrow" w:hAnsi="Arial Narrow"/>
        </w:rPr>
        <w:t>.</w:t>
      </w:r>
    </w:p>
    <w:p w14:paraId="4B962F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La liste des personnes devant représenter le titulaire sera soumise, pendant la période de préparation, au maître d’œuvre et au représentant de l’acheteur pour agrément.</w:t>
      </w:r>
    </w:p>
    <w:p w14:paraId="5B9874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responsable dans le cas d'inexécution des dispositions du présent article et des dommages en résultant.</w:t>
      </w:r>
    </w:p>
    <w:p w14:paraId="02A9A8A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un compte-rendu sera établi à l’issue de chaque réunion de chantier et notifié au titulaire par ordre de service du maître d’œuvre. L’entreprise devra se conformer aux éventuelles instructions formulées dans le compte-rendu.</w:t>
      </w:r>
    </w:p>
    <w:p w14:paraId="41B8383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réunions, discussions ainsi que les correspondances se dérouleront en français. Il appartient à l’entrepreneur de désigner une personne ayant la maîtrise de la langue française.</w:t>
      </w:r>
    </w:p>
    <w:p w14:paraId="53520B4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Un registre de chantier sera tenu par le maître d’œuvre conformément aux dispositions de l’article 28.5 du CCAG-Travaux</w:t>
      </w:r>
    </w:p>
    <w:p w14:paraId="0D88479E" w14:textId="77777777" w:rsidR="00D8511C" w:rsidRPr="00D8511C" w:rsidRDefault="00D8511C" w:rsidP="00D8511C">
      <w:pPr>
        <w:pStyle w:val="En-tte"/>
        <w:spacing w:after="120" w:line="360" w:lineRule="auto"/>
        <w:rPr>
          <w:rFonts w:ascii="Arial Narrow" w:hAnsi="Arial Narrow"/>
        </w:rPr>
      </w:pPr>
    </w:p>
    <w:p w14:paraId="4030262E" w14:textId="6732CD40"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PROTECTION CONTRE LES NUISANCES</w:t>
      </w:r>
    </w:p>
    <w:p w14:paraId="12358B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où les travaux nécessitent l'emploi de moteurs ou d'appareils mécaniques, le titulaire devra prendre à ses frais, risques et périls, toutes les mesures nécessaires en vue d'éviter tout danger d'incendie ou d'explosion. Le fonctionnement de ces moteurs ou appareils sera réalisé de manière à réduire au minimum la gêne imposée aux usagers et aux riverains.</w:t>
      </w:r>
    </w:p>
    <w:p w14:paraId="2B43F00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engins de chantier équipés d'un moteur à explosion ou à combustion interne, les groupes moto compresseurs, les brise-béton et marteaux-piqueurs, les groupes convertisseurs de soudage, les groupes électrogènes de puissance, devront être conformes à un type homologué tel que défini dans les arrêtés ministériels du 11 avril 1972 (modifié le 5 mai 1975), du 4 novembre 1975, du 26 novembre 1975, du 10 décembre 1975, (l'ensemble de ces arrêtés ayant été modifié le 19 décembre 1977) concernant les niveaux sonores aériens émis par les engins de chantier.</w:t>
      </w:r>
    </w:p>
    <w:p w14:paraId="685D4790"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Le maître d'œuvre pourra prescrire au titulaire, soit le remplacement ou la modification des moteurs et appareils dont le fonctionnement se sera révélé trop bruyant, soit un horaire spécial pour l'emploi de ces moteurs ou appareils aux frais et risques du titulaire.</w:t>
      </w:r>
    </w:p>
    <w:p w14:paraId="5D8F5087" w14:textId="77777777" w:rsidR="00D8511C" w:rsidRPr="00D8511C" w:rsidRDefault="00D8511C" w:rsidP="00D8511C">
      <w:pPr>
        <w:pStyle w:val="En-tte"/>
        <w:spacing w:after="120" w:line="360" w:lineRule="auto"/>
        <w:rPr>
          <w:rFonts w:ascii="Arial Narrow" w:hAnsi="Arial Narrow"/>
        </w:rPr>
      </w:pPr>
    </w:p>
    <w:p w14:paraId="5E11367D" w14:textId="2266D968"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CONFIDENTIALITE ET MESURES DE SECURITE - PROTECTION DES DONNEES A CARACTERE PERSONNEL</w:t>
      </w:r>
    </w:p>
    <w:p w14:paraId="55644561" w14:textId="0E8C9E2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tenu, pendant toute la durée contractuelle, au respect des mesures de confidentialité et de sécurité prévues à l’article 5 du C</w:t>
      </w:r>
      <w:r w:rsidR="00984EC3">
        <w:rPr>
          <w:rFonts w:ascii="Arial Narrow" w:hAnsi="Arial Narrow"/>
        </w:rPr>
        <w:t>CAG-</w:t>
      </w:r>
      <w:r w:rsidRPr="00D8511C">
        <w:rPr>
          <w:rFonts w:ascii="Arial Narrow" w:hAnsi="Arial Narrow"/>
        </w:rPr>
        <w:t>Travaux.</w:t>
      </w:r>
    </w:p>
    <w:p w14:paraId="02C690A1" w14:textId="77777777" w:rsidR="00D8511C" w:rsidRPr="00D8511C" w:rsidRDefault="00D8511C" w:rsidP="00D8511C">
      <w:pPr>
        <w:pStyle w:val="En-tte"/>
        <w:spacing w:after="120" w:line="360" w:lineRule="auto"/>
        <w:jc w:val="both"/>
        <w:rPr>
          <w:rFonts w:ascii="Arial Narrow" w:hAnsi="Arial Narrow"/>
        </w:rPr>
      </w:pPr>
    </w:p>
    <w:p w14:paraId="16A723AB" w14:textId="269A6589"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 xml:space="preserve">CONTROLES </w:t>
      </w:r>
    </w:p>
    <w:p w14:paraId="25100CE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contrôle, on entend les contrôles, essais, épreuves et vérifications qualitatives qui s'appliquent aussi bien aux matériaux et aux produits qu'aux ouvrages et matériels fabriqués ou mis en œuvre.</w:t>
      </w:r>
    </w:p>
    <w:p w14:paraId="73CC943F" w14:textId="0B259823"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En plus des contrôles effectués par le maître d'œuvre, conformément à l'article 24.4 du CCAG-Travaux, le titulaire devra réaliser à </w:t>
      </w:r>
      <w:r w:rsidR="004A68C1">
        <w:rPr>
          <w:rFonts w:ascii="Arial Narrow" w:hAnsi="Arial Narrow"/>
        </w:rPr>
        <w:t>sa</w:t>
      </w:r>
      <w:r w:rsidRPr="00D8511C">
        <w:rPr>
          <w:rFonts w:ascii="Arial Narrow" w:hAnsi="Arial Narrow"/>
        </w:rPr>
        <w:t xml:space="preserve"> charge les essais de fonctionnement de leurs installations (essais COPREC) et communiquer les procès-verbaux du type COPREC au représentant de l’acheteur et au maître d’œuvre, et au Contrôleur technique pour avis.</w:t>
      </w:r>
    </w:p>
    <w:p w14:paraId="2786EAEC"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Contrôle en usine ou en atelier</w:t>
      </w:r>
    </w:p>
    <w:p w14:paraId="7DEF3274"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maître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5C6F7A5C"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diligences nécessaires pour permettre cette représentation auprès des fournisseurs incombent au titulaire.</w:t>
      </w:r>
    </w:p>
    <w:p w14:paraId="3BB5FCC1"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fait que le maître d’œuvre n'use pas de cette faculté ne dégage en rien le titulaire des responsabilités découlant de ses obligations d'autocontrôle de la qualité des matériaux qu'il emploie.</w:t>
      </w:r>
    </w:p>
    <w:p w14:paraId="4FAE5014"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Autocontrôle</w:t>
      </w:r>
    </w:p>
    <w:p w14:paraId="6D42F28B" w14:textId="6748FA68"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dispositions relatives à l’autocontrôle sont définies</w:t>
      </w:r>
      <w:r w:rsidR="00117B47">
        <w:rPr>
          <w:rFonts w:ascii="Arial Narrow" w:hAnsi="Arial Narrow"/>
        </w:rPr>
        <w:t xml:space="preserve"> dans le cahier</w:t>
      </w:r>
      <w:r w:rsidRPr="00D8511C">
        <w:rPr>
          <w:rFonts w:ascii="Arial Narrow" w:hAnsi="Arial Narrow"/>
        </w:rPr>
        <w:t xml:space="preserve"> des clauses techniques particulières. Elles devront être strictement appliquées.</w:t>
      </w:r>
    </w:p>
    <w:p w14:paraId="3C5FB230"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 xml:space="preserve">Le responsable de l’autocontrôle du titulaire pour le chantier devra être nommé pendant la période de préparation définie à l’article durée du présent </w:t>
      </w:r>
      <w:r w:rsidR="00AB0814">
        <w:rPr>
          <w:rFonts w:ascii="Arial Narrow" w:hAnsi="Arial Narrow"/>
        </w:rPr>
        <w:t>CCAP</w:t>
      </w:r>
      <w:r w:rsidRPr="00D8511C">
        <w:rPr>
          <w:rFonts w:ascii="Arial Narrow" w:hAnsi="Arial Narrow"/>
        </w:rPr>
        <w:t>.</w:t>
      </w:r>
    </w:p>
    <w:p w14:paraId="3E43A04C"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Autres contrôles et essais</w:t>
      </w:r>
    </w:p>
    <w:p w14:paraId="43695AAD" w14:textId="77777777" w:rsidR="00D8511C" w:rsidRDefault="00D8511C" w:rsidP="00D8511C">
      <w:pPr>
        <w:pStyle w:val="En-tte"/>
        <w:spacing w:after="120" w:line="360" w:lineRule="auto"/>
        <w:rPr>
          <w:rFonts w:ascii="Arial Narrow" w:hAnsi="Arial Narrow"/>
        </w:rPr>
      </w:pPr>
      <w:r w:rsidRPr="00D8511C">
        <w:rPr>
          <w:rFonts w:ascii="Arial Narrow" w:hAnsi="Arial Narrow"/>
        </w:rPr>
        <w:t>Le maître d’œuvre se réserve le droit d’effectuer des essais et contrôles en sus de ceux définis par le marché. Le règlement en sera assuré par le représentant de l’acheteur si les résultats sont positifs, par le titulaire dans le cas contraire.</w:t>
      </w:r>
    </w:p>
    <w:p w14:paraId="3BC87B3C" w14:textId="77777777" w:rsidR="00127DBF" w:rsidRPr="00D8511C" w:rsidRDefault="00127DBF" w:rsidP="00D8511C">
      <w:pPr>
        <w:pStyle w:val="En-tte"/>
        <w:spacing w:after="120" w:line="360" w:lineRule="auto"/>
        <w:rPr>
          <w:rFonts w:ascii="Arial Narrow" w:hAnsi="Arial Narrow"/>
        </w:rPr>
      </w:pPr>
    </w:p>
    <w:p w14:paraId="152C8537" w14:textId="28624279"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 xml:space="preserve">VERIFICATION - RECEPTION DES TRAVAUX </w:t>
      </w:r>
    </w:p>
    <w:p w14:paraId="70B2ADCC" w14:textId="6DE97CDA" w:rsidR="008B6D7C" w:rsidRDefault="008B6D7C" w:rsidP="00127DBF">
      <w:pPr>
        <w:pStyle w:val="En-tte"/>
        <w:spacing w:after="120" w:line="360" w:lineRule="auto"/>
        <w:jc w:val="both"/>
        <w:rPr>
          <w:rFonts w:ascii="Arial Narrow" w:hAnsi="Arial Narrow"/>
        </w:rPr>
      </w:pPr>
      <w:r w:rsidRPr="00A84A6D">
        <w:rPr>
          <w:rFonts w:ascii="Arial Narrow" w:hAnsi="Arial Narrow"/>
        </w:rPr>
        <w:t xml:space="preserve">Les opérations de vérification et réception sont effectuées conformément aux </w:t>
      </w:r>
      <w:r w:rsidR="00172907">
        <w:rPr>
          <w:rFonts w:ascii="Arial Narrow" w:hAnsi="Arial Narrow"/>
        </w:rPr>
        <w:t xml:space="preserve">dispositions des </w:t>
      </w:r>
      <w:r w:rsidRPr="00A84A6D">
        <w:rPr>
          <w:rFonts w:ascii="Arial Narrow" w:hAnsi="Arial Narrow"/>
        </w:rPr>
        <w:t>articles 41 et 42 du CCAG-</w:t>
      </w:r>
      <w:r w:rsidR="00172907">
        <w:rPr>
          <w:rFonts w:ascii="Arial Narrow" w:hAnsi="Arial Narrow"/>
        </w:rPr>
        <w:t>Travaux</w:t>
      </w:r>
      <w:r w:rsidRPr="00A84A6D">
        <w:rPr>
          <w:rFonts w:ascii="Arial Narrow" w:hAnsi="Arial Narrow"/>
        </w:rPr>
        <w:t>.</w:t>
      </w:r>
    </w:p>
    <w:p w14:paraId="08E8556D" w14:textId="77777777" w:rsidR="00A84A6D" w:rsidRPr="00A84A6D" w:rsidRDefault="00A84A6D" w:rsidP="00127DBF">
      <w:pPr>
        <w:pStyle w:val="En-tte"/>
        <w:spacing w:after="120" w:line="360" w:lineRule="auto"/>
        <w:jc w:val="both"/>
        <w:rPr>
          <w:rFonts w:ascii="Arial Narrow" w:hAnsi="Arial Narrow"/>
        </w:rPr>
      </w:pPr>
    </w:p>
    <w:p w14:paraId="1EB55B3B" w14:textId="3DC829FD"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DOCUMENTS FOURNIS APRES EXECUTION</w:t>
      </w:r>
    </w:p>
    <w:p w14:paraId="2E79B03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Les dispositions de l’article 40 du CCAG-Travaux s’appliquent.</w:t>
      </w:r>
    </w:p>
    <w:p w14:paraId="0D6AEAC8"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En cas d’erreurs constatées lors de l’analyse des données transmises par le titulaire au maître d’œuvre, celles-ci seront communiquées au titulaire. Ce dernier devra rectifier les données initiales et les transmettre au maître d’œuvre dans un délai de </w:t>
      </w:r>
      <w:r w:rsidRPr="00D8511C">
        <w:rPr>
          <w:rFonts w:ascii="Arial Narrow" w:hAnsi="Arial Narrow"/>
          <w:b/>
        </w:rPr>
        <w:t>dix (10) jours</w:t>
      </w:r>
      <w:r w:rsidRPr="00D8511C">
        <w:rPr>
          <w:rFonts w:ascii="Arial Narrow" w:hAnsi="Arial Narrow"/>
        </w:rPr>
        <w:t xml:space="preserve"> à compter de la communication des erreurs.</w:t>
      </w:r>
    </w:p>
    <w:p w14:paraId="59BDAD3B"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Les documents à fournir sont :</w:t>
      </w:r>
    </w:p>
    <w:p w14:paraId="5CABA19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 C.C.T.P. ;</w:t>
      </w:r>
    </w:p>
    <w:p w14:paraId="3F6268E2"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une documentation technique des matériels et/ou matériaux posés ;</w:t>
      </w:r>
    </w:p>
    <w:p w14:paraId="3D5E6FD5"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notes de calculs ;</w:t>
      </w:r>
    </w:p>
    <w:p w14:paraId="6AF50E06"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plans ;</w:t>
      </w:r>
    </w:p>
    <w:p w14:paraId="5627FF9A"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procès-verbaux et autres attestations obligatoires ;</w:t>
      </w:r>
    </w:p>
    <w:p w14:paraId="5785A7DC"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notices de maintenances ;</w:t>
      </w:r>
    </w:p>
    <w:p w14:paraId="3D8598DC"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spécifications de pose ;</w:t>
      </w:r>
    </w:p>
    <w:p w14:paraId="49460604"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conditions de garantie des fabricants attachés aux équipements livrés ;</w:t>
      </w:r>
    </w:p>
    <w:p w14:paraId="1E6195FB"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constats d’évacuation des déchets ;</w:t>
      </w:r>
    </w:p>
    <w:p w14:paraId="20C37F7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rapports des bureaux de contrôles ;</w:t>
      </w:r>
    </w:p>
    <w:p w14:paraId="06FD1A46"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documents classés relatifs aux garanties contractuelles particulières et assurances en vigueur ;</w:t>
      </w:r>
    </w:p>
    <w:p w14:paraId="36E5AB7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tout autre document relatif aux matériels fournis et/ou posés.</w:t>
      </w:r>
    </w:p>
    <w:p w14:paraId="23EF2136"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 D.O.E. contiendra également :</w:t>
      </w:r>
    </w:p>
    <w:p w14:paraId="27D9E491"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une page de garde sur laquelle figurera le nom du titulaire et ses coordonnées, les noms et coordonnées de ses prestataires (bureaux de contrôle, bureaux d’étude, sous-traitants, …), le nom du chantier, la date ;</w:t>
      </w:r>
    </w:p>
    <w:p w14:paraId="6D22613F"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une table des matières listant les différents documents fournis.</w:t>
      </w:r>
    </w:p>
    <w:p w14:paraId="5AF98E2B" w14:textId="2CA607A4"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lastRenderedPageBreak/>
        <w:t>Le D.O.E sera fourni en deux exemplaires papiers et un exemplaire numérique. La version numérique du D.O.E. comportera l’intégralité des documents présents dans la version papier. Le format de fichier utilisé sera le format PDF. L’organisation des fichiers reprendra celle de la version papier. Les plans seront fournis au format DWG (AutoCad) ainsi qu’en version PDF.</w:t>
      </w:r>
    </w:p>
    <w:p w14:paraId="32CFF132"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à l’article 40 du CCAG-Travaux, l’ensemble des documents à remettre après exécution doivent être remis au maître d’œuvre au plus tard à la date des opérations préalables à la réception fixée par le maître d’œuvre.</w:t>
      </w:r>
    </w:p>
    <w:p w14:paraId="6E64E261" w14:textId="77777777" w:rsidR="00D8511C" w:rsidRPr="00D8511C" w:rsidRDefault="00D8511C" w:rsidP="00D8511C">
      <w:pPr>
        <w:pStyle w:val="En-tte"/>
        <w:spacing w:after="120" w:line="360" w:lineRule="auto"/>
        <w:rPr>
          <w:rFonts w:ascii="Arial Narrow" w:hAnsi="Arial Narrow"/>
        </w:rPr>
      </w:pPr>
    </w:p>
    <w:p w14:paraId="2F4D8D90" w14:textId="0DD7CEA6"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GARANTIE</w:t>
      </w:r>
    </w:p>
    <w:p w14:paraId="4D3C9D8F"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Les dispositions de l’article 44 du CCAG-Travaux s’appliquent, complétées par les dispositions ci-après : </w:t>
      </w:r>
    </w:p>
    <w:p w14:paraId="29756565"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Dans le cadre de la garantie, le titulaire devra intervenir dans les </w:t>
      </w:r>
      <w:r w:rsidRPr="00D8511C">
        <w:rPr>
          <w:rFonts w:ascii="Arial Narrow" w:hAnsi="Arial Narrow"/>
          <w:b/>
        </w:rPr>
        <w:t>quarante-huit (48) heures</w:t>
      </w:r>
      <w:r w:rsidRPr="00D8511C">
        <w:rPr>
          <w:rFonts w:ascii="Arial Narrow" w:hAnsi="Arial Narrow"/>
        </w:rPr>
        <w:t xml:space="preserve"> à compter de la réception de la demande formulée par l’acheteur. En cas de non-respect du délai d’intervention susmentionné, l’acheteur pourra faire procéder par un tiers à l’exécution des prestations aux frais et risques du titulaire, après mise en demeure restée infructueuse.</w:t>
      </w:r>
    </w:p>
    <w:p w14:paraId="17BFA37E"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 dans la limite maximale de 2 ans.</w:t>
      </w:r>
    </w:p>
    <w:p w14:paraId="5F71F748" w14:textId="357A800F"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3C1AC309" w14:textId="077FDF16" w:rsidR="00CB5404" w:rsidRPr="00CB5404" w:rsidRDefault="00B42ED3"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PRIX DU MARCHE</w:t>
      </w:r>
    </w:p>
    <w:p w14:paraId="5554E5D4" w14:textId="79C1F4DF" w:rsidR="00D8511C" w:rsidRPr="00D8511C" w:rsidRDefault="00CB5404" w:rsidP="00CB5404">
      <w:pPr>
        <w:pStyle w:val="En-tte"/>
        <w:numPr>
          <w:ilvl w:val="0"/>
          <w:numId w:val="40"/>
        </w:numPr>
        <w:spacing w:after="120"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 xml:space="preserve">Contenu des prix </w:t>
      </w:r>
    </w:p>
    <w:p w14:paraId="3501DDDE" w14:textId="77777777" w:rsidR="00D8511C" w:rsidRP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Les prix afférents au marché public sont hors TVA et réputés complets. Ils comprennent les dépenses résultant de l’exécution des travaux visées à l'article 9.1 du CCAG-Travaux.</w:t>
      </w:r>
    </w:p>
    <w:p w14:paraId="23A95E0C" w14:textId="77777777" w:rsidR="00D8511C" w:rsidRP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En complément des dispositions de l’article 9.1 du CCAG-Travaux, les prix du marché tiendront compte notamment des contraintes suivantes :</w:t>
      </w:r>
    </w:p>
    <w:p w14:paraId="3389C861"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Les techniques d’exécution des travaux seront réalisées conformément aux différents DTU et aux normes françaises en vigueur.</w:t>
      </w:r>
    </w:p>
    <w:p w14:paraId="47D8F8CB" w14:textId="390C3A63"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d’effectuer les livraisons ou enlèvements en salle en dehors des heures</w:t>
      </w:r>
      <w:r>
        <w:rPr>
          <w:rFonts w:ascii="Arial Narrow" w:hAnsi="Arial Narrow"/>
        </w:rPr>
        <w:t xml:space="preserve"> d’ouverture du musée au public</w:t>
      </w:r>
      <w:r w:rsidR="00E627A5">
        <w:rPr>
          <w:rFonts w:ascii="Arial Narrow" w:hAnsi="Arial Narrow"/>
        </w:rPr>
        <w:t> :</w:t>
      </w:r>
      <w:r w:rsidRPr="00D8511C">
        <w:rPr>
          <w:rFonts w:ascii="Arial Narrow" w:hAnsi="Arial Narrow"/>
        </w:rPr>
        <w:t xml:space="preserve"> le </w:t>
      </w:r>
      <w:r w:rsidR="00B31707">
        <w:rPr>
          <w:rFonts w:ascii="Arial Narrow" w:hAnsi="Arial Narrow"/>
        </w:rPr>
        <w:t>mardi</w:t>
      </w:r>
      <w:r w:rsidRPr="00D8511C">
        <w:rPr>
          <w:rFonts w:ascii="Arial Narrow" w:hAnsi="Arial Narrow"/>
        </w:rPr>
        <w:t>, jour de fermeture hebd</w:t>
      </w:r>
      <w:r w:rsidR="00135404">
        <w:rPr>
          <w:rFonts w:ascii="Arial Narrow" w:hAnsi="Arial Narrow"/>
        </w:rPr>
        <w:t xml:space="preserve">omadaire du musée </w:t>
      </w:r>
      <w:r w:rsidR="00B31707">
        <w:rPr>
          <w:rFonts w:ascii="Arial Narrow" w:hAnsi="Arial Narrow"/>
        </w:rPr>
        <w:t>de l’Orangerie</w:t>
      </w:r>
      <w:r w:rsidRPr="00D8511C">
        <w:rPr>
          <w:rFonts w:ascii="Arial Narrow" w:hAnsi="Arial Narrow"/>
        </w:rPr>
        <w:t xml:space="preserve">, ou les autres jours de la semaine avant 9h ou après 18h. Toute exception devra avoir l'accord du maître d'œuvre </w:t>
      </w:r>
      <w:r w:rsidR="00AA18C5">
        <w:rPr>
          <w:rFonts w:ascii="Arial Narrow" w:hAnsi="Arial Narrow"/>
        </w:rPr>
        <w:t>et du</w:t>
      </w:r>
      <w:r w:rsidRPr="00D8511C">
        <w:rPr>
          <w:rFonts w:ascii="Arial Narrow" w:hAnsi="Arial Narrow"/>
        </w:rPr>
        <w:t xml:space="preserve"> </w:t>
      </w:r>
      <w:r w:rsidR="00AA18C5">
        <w:rPr>
          <w:rFonts w:ascii="Arial Narrow" w:hAnsi="Arial Narrow"/>
        </w:rPr>
        <w:t>régisseur technique des expositions</w:t>
      </w:r>
      <w:r w:rsidRPr="00D8511C">
        <w:rPr>
          <w:rFonts w:ascii="Arial Narrow" w:hAnsi="Arial Narrow"/>
        </w:rPr>
        <w:t>.</w:t>
      </w:r>
    </w:p>
    <w:p w14:paraId="69CD6F7E"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 titulaire du marché sera responsable en ce qui concerne la fourniture et la gestion de bennes à gravois / matériaux ou emballages.</w:t>
      </w:r>
    </w:p>
    <w:p w14:paraId="093B1642"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lastRenderedPageBreak/>
        <w:t>L’obligation de prendre toutes les dispositions pour ne pas dégrader les ouvrages aux alentours du parcours muséographique et du flux des publics.</w:t>
      </w:r>
    </w:p>
    <w:p w14:paraId="3AD1A184"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par quelque moyen que ce soit de protéger les salles adjacentes et les circulations des poussières et de toutes les nuisances sonores engendrées par les travaux.</w:t>
      </w:r>
    </w:p>
    <w:p w14:paraId="172E1FFE"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 xml:space="preserve">L’obligation d’assumer toutes les difficultés résultant de la situation ou de la nature </w:t>
      </w:r>
      <w:r>
        <w:rPr>
          <w:rFonts w:ascii="Arial Narrow" w:hAnsi="Arial Narrow"/>
        </w:rPr>
        <w:t>du musée, plus particulièrement </w:t>
      </w:r>
      <w:r w:rsidRPr="00D8511C">
        <w:rPr>
          <w:rFonts w:ascii="Arial Narrow" w:hAnsi="Arial Narrow"/>
        </w:rPr>
        <w:t>:</w:t>
      </w:r>
    </w:p>
    <w:p w14:paraId="5F8E2159" w14:textId="77777777"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Le temps perdu pour difficulté d’accès, de circulations, de montages, relais et reprise de transport, etc, quelle que soit la distance ;</w:t>
      </w:r>
    </w:p>
    <w:p w14:paraId="6AA23782" w14:textId="77777777"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Les majorations horaires ou frais spéciaux pour travaux minimes ;</w:t>
      </w:r>
    </w:p>
    <w:p w14:paraId="6C3870CF" w14:textId="687895E6"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Tous les frais de panier, petits et grands déplace</w:t>
      </w:r>
      <w:r w:rsidR="00EC6F5F">
        <w:rPr>
          <w:rFonts w:ascii="Arial Narrow" w:hAnsi="Arial Narrow"/>
        </w:rPr>
        <w:t>ments, indemnités de transport.</w:t>
      </w:r>
    </w:p>
    <w:p w14:paraId="4C4C9555" w14:textId="290B7CEB"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 tenir compte d'éventuels chantiers limitrophes et concomitants</w:t>
      </w:r>
      <w:r w:rsidR="00AA18C5">
        <w:rPr>
          <w:rFonts w:ascii="Arial Narrow" w:hAnsi="Arial Narrow"/>
        </w:rPr>
        <w:t>.</w:t>
      </w:r>
    </w:p>
    <w:p w14:paraId="3109B984"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 titulaire du marché, sera réputé confirmer dans le prix et ne surtout donner lieu à aucun supplément au titre du marché, ayant reconnu au cours de sa visite du site avoir tenu compte des différentes sujétions résultant des difficultés qu’il pourrait rencontrer en cours d’exécution.</w:t>
      </w:r>
    </w:p>
    <w:p w14:paraId="5D1EDC69"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Les plans d’exécution pour les prestations du marché.</w:t>
      </w:r>
    </w:p>
    <w:p w14:paraId="03FA91B9" w14:textId="183E664D"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L'interven</w:t>
      </w:r>
      <w:r w:rsidR="00EC6F5F">
        <w:rPr>
          <w:rFonts w:ascii="Arial Narrow" w:hAnsi="Arial Narrow"/>
        </w:rPr>
        <w:t>tion du bureau de contrôle agréé</w:t>
      </w:r>
      <w:r w:rsidRPr="00D8511C">
        <w:rPr>
          <w:rFonts w:ascii="Arial Narrow" w:hAnsi="Arial Narrow"/>
        </w:rPr>
        <w:t xml:space="preserve"> et du CSPS.</w:t>
      </w:r>
    </w:p>
    <w:p w14:paraId="3EB51710" w14:textId="77777777" w:rsid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Les entreprises s'engageront à respecter le cahier des consignes de sécurité internes à l’EPMO-VGE.</w:t>
      </w:r>
    </w:p>
    <w:p w14:paraId="444284C6" w14:textId="2F7B4333" w:rsidR="00D8511C" w:rsidRPr="00D8511C" w:rsidRDefault="00CB5404" w:rsidP="00CB5404">
      <w:pPr>
        <w:pStyle w:val="En-tte"/>
        <w:numPr>
          <w:ilvl w:val="0"/>
          <w:numId w:val="40"/>
        </w:numPr>
        <w:spacing w:after="120" w:line="360" w:lineRule="auto"/>
        <w:jc w:val="both"/>
        <w:rPr>
          <w:rFonts w:ascii="Arial Narrow" w:hAnsi="Arial Narrow"/>
          <w:b/>
        </w:rPr>
      </w:pPr>
      <w:r>
        <w:rPr>
          <w:rFonts w:ascii="Arial Narrow" w:hAnsi="Arial Narrow"/>
          <w:b/>
        </w:rPr>
        <w:t xml:space="preserve">         </w:t>
      </w:r>
      <w:r w:rsidR="00D8511C">
        <w:rPr>
          <w:rFonts w:ascii="Arial Narrow" w:hAnsi="Arial Narrow"/>
          <w:b/>
        </w:rPr>
        <w:t>Forme et variation des prix</w:t>
      </w:r>
    </w:p>
    <w:p w14:paraId="46EC701A" w14:textId="18C02C60" w:rsidR="00B42ED3" w:rsidRPr="00546FE0" w:rsidRDefault="00B42ED3" w:rsidP="00B42ED3">
      <w:pPr>
        <w:pStyle w:val="En-tte"/>
        <w:spacing w:after="120" w:line="360" w:lineRule="auto"/>
        <w:jc w:val="both"/>
        <w:rPr>
          <w:rFonts w:ascii="Arial Narrow" w:hAnsi="Arial Narrow"/>
        </w:rPr>
      </w:pPr>
      <w:r w:rsidRPr="005A059E">
        <w:rPr>
          <w:rFonts w:ascii="Arial Narrow" w:hAnsi="Arial Narrow"/>
        </w:rPr>
        <w:t>Les prix des prestations sont des prix</w:t>
      </w:r>
      <w:r w:rsidR="00100374">
        <w:rPr>
          <w:rFonts w:ascii="Arial Narrow" w:hAnsi="Arial Narrow"/>
        </w:rPr>
        <w:t xml:space="preserve"> forfaitaires et</w:t>
      </w:r>
      <w:r w:rsidRPr="005A059E">
        <w:rPr>
          <w:rFonts w:ascii="Arial Narrow" w:hAnsi="Arial Narrow"/>
        </w:rPr>
        <w:t xml:space="preserve"> unitaires. Ils sont </w:t>
      </w:r>
      <w:r w:rsidR="000C10A2" w:rsidRPr="005A059E">
        <w:rPr>
          <w:rFonts w:ascii="Arial Narrow" w:hAnsi="Arial Narrow"/>
        </w:rPr>
        <w:t xml:space="preserve">définitifs et </w:t>
      </w:r>
      <w:r w:rsidRPr="005A059E">
        <w:rPr>
          <w:rFonts w:ascii="Arial Narrow" w:hAnsi="Arial Narrow"/>
        </w:rPr>
        <w:t>réputés comprendre toutes les charges fiscales ou autres frappant obligatoirement les prestations.</w:t>
      </w:r>
      <w:r w:rsidRPr="00546FE0">
        <w:rPr>
          <w:rFonts w:ascii="Arial Narrow" w:hAnsi="Arial Narrow"/>
        </w:rPr>
        <w:t xml:space="preserve"> </w:t>
      </w:r>
    </w:p>
    <w:p w14:paraId="7F16F616" w14:textId="77777777" w:rsidR="00712BCE" w:rsidRPr="00546FE0" w:rsidRDefault="00712BCE" w:rsidP="00712BCE">
      <w:pPr>
        <w:pStyle w:val="En-tte"/>
        <w:spacing w:after="120" w:line="360" w:lineRule="auto"/>
        <w:rPr>
          <w:rFonts w:ascii="Arial Narrow" w:hAnsi="Arial Narrow"/>
          <w:i/>
          <w:color w:val="ED7D31" w:themeColor="accent2"/>
        </w:rPr>
      </w:pPr>
      <w:r w:rsidRPr="00546FE0">
        <w:rPr>
          <w:rFonts w:ascii="Arial Narrow" w:hAnsi="Arial Narrow"/>
        </w:rPr>
        <w:t xml:space="preserve">Ils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687574ED" w14:textId="6A407194" w:rsidR="00E627A5" w:rsidRDefault="00B42ED3" w:rsidP="00CD5057">
      <w:pPr>
        <w:pStyle w:val="En-tte"/>
        <w:spacing w:after="120" w:line="360" w:lineRule="auto"/>
        <w:jc w:val="center"/>
        <w:rPr>
          <w:rFonts w:ascii="Arial Narrow" w:hAnsi="Arial Narrow"/>
        </w:rPr>
      </w:pPr>
      <w:r w:rsidRPr="00CF4C15">
        <w:rPr>
          <w:rFonts w:ascii="Arial Narrow" w:hAnsi="Arial Narrow"/>
        </w:rPr>
        <w:t>P = Po *(</w:t>
      </w:r>
      <w:r w:rsidR="00696FE0" w:rsidRPr="00CF4C15">
        <w:rPr>
          <w:rFonts w:ascii="Arial Narrow" w:hAnsi="Arial Narrow"/>
        </w:rPr>
        <w:t>BT</w:t>
      </w:r>
      <w:r w:rsidRPr="00CF4C15">
        <w:rPr>
          <w:rFonts w:ascii="Arial Narrow" w:hAnsi="Arial Narrow"/>
        </w:rPr>
        <w:t xml:space="preserve">/ </w:t>
      </w:r>
      <w:r w:rsidR="00696FE0" w:rsidRPr="00CF4C15">
        <w:rPr>
          <w:rFonts w:ascii="Arial Narrow" w:hAnsi="Arial Narrow"/>
        </w:rPr>
        <w:t>BT</w:t>
      </w:r>
      <w:r w:rsidRPr="00CF4C15">
        <w:rPr>
          <w:rFonts w:ascii="Arial Narrow" w:hAnsi="Arial Narrow"/>
        </w:rPr>
        <w:t>o)]</w:t>
      </w:r>
    </w:p>
    <w:p w14:paraId="04A2ABF1" w14:textId="396B27E8" w:rsidR="00CD5057" w:rsidRDefault="00CD5057" w:rsidP="00B42ED3">
      <w:pPr>
        <w:pStyle w:val="En-tte"/>
        <w:spacing w:after="120" w:line="360" w:lineRule="auto"/>
        <w:rPr>
          <w:rFonts w:ascii="Arial Narrow" w:hAnsi="Arial Narrow"/>
        </w:rPr>
      </w:pPr>
      <w:r>
        <w:rPr>
          <w:rFonts w:ascii="Arial Narrow" w:hAnsi="Arial Narrow"/>
        </w:rPr>
        <w:t xml:space="preserve">Avec : </w:t>
      </w:r>
    </w:p>
    <w:p w14:paraId="7D13A573" w14:textId="4D844E96" w:rsidR="00B42ED3" w:rsidRDefault="00E627A5" w:rsidP="00CD5057">
      <w:pPr>
        <w:pStyle w:val="En-tte"/>
        <w:numPr>
          <w:ilvl w:val="0"/>
          <w:numId w:val="26"/>
        </w:numPr>
        <w:spacing w:after="120" w:line="360" w:lineRule="auto"/>
        <w:rPr>
          <w:rFonts w:ascii="Arial Narrow" w:hAnsi="Arial Narrow"/>
        </w:rPr>
      </w:pPr>
      <w:r>
        <w:rPr>
          <w:rFonts w:ascii="Arial Narrow" w:hAnsi="Arial Narrow"/>
        </w:rPr>
        <w:t>Pour le lot 1</w:t>
      </w:r>
      <w:r w:rsidR="00A633F9">
        <w:rPr>
          <w:rFonts w:ascii="Arial Narrow" w:hAnsi="Arial Narrow"/>
        </w:rPr>
        <w:t xml:space="preserve"> - Aménagement</w:t>
      </w:r>
      <w:r>
        <w:rPr>
          <w:rFonts w:ascii="Arial Narrow" w:hAnsi="Arial Narrow"/>
        </w:rPr>
        <w:t xml:space="preserve"> : </w:t>
      </w:r>
      <w:r w:rsidR="00727D8C">
        <w:rPr>
          <w:rFonts w:ascii="Arial Narrow" w:hAnsi="Arial Narrow"/>
        </w:rPr>
        <w:t>BT</w:t>
      </w:r>
      <w:r w:rsidR="00A633F9">
        <w:rPr>
          <w:rFonts w:ascii="Arial Narrow" w:hAnsi="Arial Narrow"/>
        </w:rPr>
        <w:t>18</w:t>
      </w:r>
      <w:r w:rsidR="00B42ED3" w:rsidRPr="00546FE0">
        <w:rPr>
          <w:rFonts w:ascii="Arial Narrow" w:hAnsi="Arial Narrow"/>
        </w:rPr>
        <w:t xml:space="preserve"> = </w:t>
      </w:r>
      <w:r w:rsidR="00720524">
        <w:rPr>
          <w:rFonts w:ascii="Arial Narrow" w:hAnsi="Arial Narrow"/>
        </w:rPr>
        <w:t>Menuiserie bois et quincaillerie intérieure (y compris cloisons)</w:t>
      </w:r>
    </w:p>
    <w:p w14:paraId="3CE0FFAB" w14:textId="5E414544" w:rsidR="00CD5057" w:rsidRDefault="00E627A5" w:rsidP="00CD5057">
      <w:pPr>
        <w:pStyle w:val="En-tte"/>
        <w:numPr>
          <w:ilvl w:val="0"/>
          <w:numId w:val="26"/>
        </w:numPr>
        <w:spacing w:after="120" w:line="360" w:lineRule="auto"/>
        <w:rPr>
          <w:rFonts w:ascii="Arial Narrow" w:hAnsi="Arial Narrow"/>
        </w:rPr>
      </w:pPr>
      <w:r>
        <w:rPr>
          <w:rFonts w:ascii="Arial Narrow" w:hAnsi="Arial Narrow"/>
        </w:rPr>
        <w:t xml:space="preserve">Pour le lot </w:t>
      </w:r>
      <w:r w:rsidR="00CD5057">
        <w:rPr>
          <w:rFonts w:ascii="Arial Narrow" w:hAnsi="Arial Narrow"/>
        </w:rPr>
        <w:t>2</w:t>
      </w:r>
      <w:r>
        <w:rPr>
          <w:rFonts w:ascii="Arial Narrow" w:hAnsi="Arial Narrow"/>
        </w:rPr>
        <w:t> </w:t>
      </w:r>
      <w:r w:rsidR="00A633F9">
        <w:rPr>
          <w:rFonts w:ascii="Arial Narrow" w:hAnsi="Arial Narrow"/>
        </w:rPr>
        <w:t xml:space="preserve">- Eclairage – électricité </w:t>
      </w:r>
      <w:r>
        <w:rPr>
          <w:rFonts w:ascii="Arial Narrow" w:hAnsi="Arial Narrow"/>
        </w:rPr>
        <w:t>:</w:t>
      </w:r>
      <w:r w:rsidR="00720524">
        <w:rPr>
          <w:rFonts w:ascii="Arial Narrow" w:hAnsi="Arial Narrow"/>
        </w:rPr>
        <w:t xml:space="preserve"> BT47 = Electricité</w:t>
      </w:r>
      <w:r w:rsidR="00CD5057" w:rsidRPr="00CD5057">
        <w:rPr>
          <w:rFonts w:ascii="Arial Narrow" w:hAnsi="Arial Narrow"/>
        </w:rPr>
        <w:t xml:space="preserve"> </w:t>
      </w:r>
    </w:p>
    <w:p w14:paraId="4183D27C" w14:textId="181C7EC2" w:rsidR="00E627A5" w:rsidRPr="00546FE0" w:rsidRDefault="00CD5057" w:rsidP="00CD5057">
      <w:pPr>
        <w:pStyle w:val="En-tte"/>
        <w:numPr>
          <w:ilvl w:val="0"/>
          <w:numId w:val="26"/>
        </w:numPr>
        <w:spacing w:after="120" w:line="360" w:lineRule="auto"/>
        <w:rPr>
          <w:rFonts w:ascii="Arial Narrow" w:hAnsi="Arial Narrow"/>
        </w:rPr>
      </w:pPr>
      <w:r>
        <w:rPr>
          <w:rFonts w:ascii="Arial Narrow" w:hAnsi="Arial Narrow"/>
        </w:rPr>
        <w:t xml:space="preserve">Pour le lot 3 - Signalétique : </w:t>
      </w:r>
      <w:r w:rsidRPr="00720524">
        <w:rPr>
          <w:rFonts w:ascii="Arial Narrow" w:hAnsi="Arial Narrow"/>
        </w:rPr>
        <w:t>BT18 = Menuiserie bois et quincaillerie intérieure (y compris cloisons)</w:t>
      </w:r>
    </w:p>
    <w:p w14:paraId="792EC57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125A986A" w14:textId="5B446935" w:rsidR="00727D8C" w:rsidRDefault="00727D8C" w:rsidP="00696FE0">
      <w:pPr>
        <w:pStyle w:val="En-tte"/>
        <w:spacing w:after="120" w:line="360" w:lineRule="auto"/>
        <w:ind w:left="851"/>
        <w:rPr>
          <w:rFonts w:ascii="Arial Narrow" w:hAnsi="Arial Narrow"/>
        </w:rPr>
      </w:pPr>
      <w:r>
        <w:rPr>
          <w:rFonts w:ascii="Arial Narrow" w:hAnsi="Arial Narrow"/>
        </w:rPr>
        <w:lastRenderedPageBreak/>
        <w:t xml:space="preserve">P : prix </w:t>
      </w:r>
      <w:r w:rsidR="00712BCE">
        <w:rPr>
          <w:rFonts w:ascii="Arial Narrow" w:hAnsi="Arial Narrow"/>
        </w:rPr>
        <w:t>actualisé</w:t>
      </w:r>
      <w:r>
        <w:rPr>
          <w:rFonts w:ascii="Arial Narrow" w:hAnsi="Arial Narrow"/>
        </w:rPr>
        <w:t>,</w:t>
      </w:r>
    </w:p>
    <w:p w14:paraId="3895CBE3" w14:textId="77777777" w:rsidR="00727D8C" w:rsidRDefault="00727D8C" w:rsidP="00696FE0">
      <w:pPr>
        <w:pStyle w:val="En-tte"/>
        <w:spacing w:after="120" w:line="360" w:lineRule="auto"/>
        <w:ind w:left="851"/>
        <w:rPr>
          <w:rFonts w:ascii="Arial Narrow" w:hAnsi="Arial Narrow"/>
        </w:rPr>
      </w:pPr>
      <w:r>
        <w:rPr>
          <w:rFonts w:ascii="Arial Narrow" w:hAnsi="Arial Narrow"/>
        </w:rPr>
        <w:t>Po : prix au mois M0,</w:t>
      </w:r>
    </w:p>
    <w:p w14:paraId="65BB91D6" w14:textId="77777777" w:rsidR="00727D8C" w:rsidRDefault="00696FE0" w:rsidP="00696FE0">
      <w:pPr>
        <w:pStyle w:val="En-tte"/>
        <w:spacing w:after="120" w:line="360" w:lineRule="auto"/>
        <w:ind w:left="851"/>
        <w:rPr>
          <w:rFonts w:ascii="Arial Narrow" w:hAnsi="Arial Narrow"/>
        </w:rPr>
      </w:pPr>
      <w:r>
        <w:rPr>
          <w:rFonts w:ascii="Arial Narrow" w:hAnsi="Arial Narrow"/>
        </w:rPr>
        <w:t>BT : dernier indice BT18 ou BT47</w:t>
      </w:r>
      <w:r w:rsidR="00727D8C">
        <w:rPr>
          <w:rFonts w:ascii="Arial Narrow" w:hAnsi="Arial Narrow"/>
        </w:rPr>
        <w:t xml:space="preserve"> connu à la date de révision des prix,</w:t>
      </w:r>
    </w:p>
    <w:p w14:paraId="74F1AB47" w14:textId="7D556693" w:rsidR="00712BCE" w:rsidRDefault="00EC6F5F" w:rsidP="00696FE0">
      <w:pPr>
        <w:pStyle w:val="En-tte"/>
        <w:spacing w:after="120" w:line="360" w:lineRule="auto"/>
        <w:ind w:left="851"/>
        <w:rPr>
          <w:rFonts w:ascii="Arial Narrow" w:hAnsi="Arial Narrow"/>
        </w:rPr>
      </w:pPr>
      <w:r>
        <w:rPr>
          <w:rFonts w:ascii="Arial Narrow" w:hAnsi="Arial Narrow"/>
        </w:rPr>
        <w:t>BTo : i</w:t>
      </w:r>
      <w:r w:rsidR="00696FE0">
        <w:rPr>
          <w:rFonts w:ascii="Arial Narrow" w:hAnsi="Arial Narrow"/>
        </w:rPr>
        <w:t>ndice BT18 ou BT47</w:t>
      </w:r>
      <w:r w:rsidR="00727D8C">
        <w:rPr>
          <w:rFonts w:ascii="Arial Narrow" w:hAnsi="Arial Narrow"/>
        </w:rPr>
        <w:t xml:space="preserve"> au mois M0</w:t>
      </w:r>
      <w:r w:rsidR="006B7461">
        <w:rPr>
          <w:rFonts w:ascii="Arial Narrow" w:hAnsi="Arial Narrow"/>
        </w:rPr>
        <w:t xml:space="preserve">. </w:t>
      </w:r>
    </w:p>
    <w:p w14:paraId="67D6BECB" w14:textId="7537B397" w:rsidR="00B42ED3" w:rsidRPr="00546FE0" w:rsidRDefault="00B42ED3" w:rsidP="00712BCE">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34625BD8" w14:textId="6A84FB7B" w:rsidR="00B42ED3" w:rsidRPr="00546FE0" w:rsidRDefault="00B42ED3" w:rsidP="00B42ED3">
      <w:pPr>
        <w:pStyle w:val="En-tte"/>
        <w:spacing w:after="120" w:line="360" w:lineRule="auto"/>
        <w:rPr>
          <w:rFonts w:ascii="Arial Narrow" w:hAnsi="Arial Narrow"/>
        </w:rPr>
      </w:pPr>
      <w:r w:rsidRPr="00546FE0">
        <w:rPr>
          <w:rFonts w:ascii="Arial Narrow" w:hAnsi="Arial Narrow"/>
        </w:rPr>
        <w:t>L</w:t>
      </w:r>
      <w:r w:rsidR="00712BCE">
        <w:rPr>
          <w:rFonts w:ascii="Arial Narrow" w:hAnsi="Arial Narrow"/>
        </w:rPr>
        <w:t xml:space="preserve">’actualisation </w:t>
      </w:r>
      <w:r w:rsidRPr="00546FE0">
        <w:rPr>
          <w:rFonts w:ascii="Arial Narrow" w:hAnsi="Arial Narrow"/>
        </w:rPr>
        <w:t>des prix fera l’objet d’une vérification e</w:t>
      </w:r>
      <w:r w:rsidR="000C10A2" w:rsidRPr="00546FE0">
        <w:rPr>
          <w:rFonts w:ascii="Arial Narrow" w:hAnsi="Arial Narrow"/>
        </w:rPr>
        <w:t>t d’une validation par l’EPMO</w:t>
      </w:r>
      <w:r w:rsidRPr="00546FE0">
        <w:rPr>
          <w:rFonts w:ascii="Arial Narrow" w:hAnsi="Arial Narrow"/>
        </w:rPr>
        <w:t xml:space="preserve">. </w:t>
      </w:r>
    </w:p>
    <w:p w14:paraId="3C6A4F1A"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556965EC" w14:textId="7BE6EA28" w:rsidR="0014540C" w:rsidRDefault="0014540C" w:rsidP="00B42ED3">
      <w:pPr>
        <w:pStyle w:val="En-tte"/>
        <w:spacing w:after="120" w:line="360" w:lineRule="auto"/>
        <w:rPr>
          <w:rFonts w:ascii="Arial Narrow" w:hAnsi="Arial Narrow"/>
        </w:rPr>
      </w:pPr>
    </w:p>
    <w:p w14:paraId="64B1ED66" w14:textId="2005F916" w:rsidR="00F80382" w:rsidRDefault="00F80382" w:rsidP="00B42ED3">
      <w:pPr>
        <w:pStyle w:val="En-tte"/>
        <w:spacing w:after="120" w:line="360" w:lineRule="auto"/>
        <w:rPr>
          <w:rFonts w:ascii="Arial Narrow" w:hAnsi="Arial Narrow"/>
        </w:rPr>
      </w:pPr>
    </w:p>
    <w:p w14:paraId="20317EBC" w14:textId="77777777" w:rsidR="00F80382" w:rsidRPr="00546FE0" w:rsidRDefault="00F80382" w:rsidP="00B42ED3">
      <w:pPr>
        <w:pStyle w:val="En-tte"/>
        <w:spacing w:after="120" w:line="360" w:lineRule="auto"/>
        <w:rPr>
          <w:rFonts w:ascii="Arial Narrow" w:hAnsi="Arial Narrow"/>
        </w:rPr>
      </w:pPr>
    </w:p>
    <w:p w14:paraId="4777E188" w14:textId="77777777" w:rsidR="0081396B" w:rsidRPr="00546FE0" w:rsidRDefault="005413BD"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5D13ED3B" w14:textId="77777777" w:rsidR="0014540C" w:rsidRPr="00546FE0" w:rsidRDefault="0014540C"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Avance</w:t>
      </w:r>
    </w:p>
    <w:p w14:paraId="6080CD91" w14:textId="77777777" w:rsidR="0014540C" w:rsidRDefault="0014540C" w:rsidP="00D8511C">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w:t>
      </w:r>
      <w:r w:rsidRPr="00D8511C">
        <w:rPr>
          <w:rFonts w:ascii="Arial Narrow" w:hAnsi="Arial Narrow"/>
        </w:rPr>
        <w:t xml:space="preserve">l’article </w:t>
      </w:r>
      <w:r w:rsidR="00D8511C" w:rsidRPr="00D8511C">
        <w:rPr>
          <w:rFonts w:ascii="Arial Narrow" w:hAnsi="Arial Narrow"/>
          <w:bCs/>
          <w:iCs/>
        </w:rPr>
        <w:t>10.1 du CCAG-TVX</w:t>
      </w:r>
      <w:r w:rsidRPr="00D8511C">
        <w:rPr>
          <w:rFonts w:ascii="Arial Narrow" w:hAnsi="Arial Narrow"/>
          <w:b/>
          <w:bCs/>
          <w:iCs/>
        </w:rPr>
        <w:t xml:space="preserve"> </w:t>
      </w:r>
      <w:r w:rsidRPr="00D8511C">
        <w:rPr>
          <w:rFonts w:ascii="Arial Narrow" w:hAnsi="Arial Narrow"/>
        </w:rPr>
        <w:t>et aux</w:t>
      </w:r>
      <w:r w:rsidRPr="00546FE0">
        <w:rPr>
          <w:rFonts w:ascii="Arial Narrow" w:hAnsi="Arial Narrow"/>
        </w:rPr>
        <w:t xml:space="preserve">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85B2B69" w14:textId="6807759C" w:rsidR="00583D97" w:rsidRPr="008F493D" w:rsidRDefault="00D8511C" w:rsidP="00583D97">
      <w:pPr>
        <w:pStyle w:val="En-tte"/>
        <w:spacing w:after="120" w:line="360" w:lineRule="auto"/>
        <w:jc w:val="both"/>
        <w:rPr>
          <w:rFonts w:ascii="Arial Narrow" w:hAnsi="Arial Narrow"/>
        </w:rPr>
      </w:pPr>
      <w:r>
        <w:rPr>
          <w:rFonts w:ascii="Arial Narrow" w:hAnsi="Arial Narrow"/>
        </w:rPr>
        <w:t>Le</w:t>
      </w:r>
      <w:r w:rsidR="00E627A5">
        <w:rPr>
          <w:rFonts w:ascii="Arial Narrow" w:hAnsi="Arial Narrow"/>
        </w:rPr>
        <w:t xml:space="preserve"> taux de l'avance est porté à 3</w:t>
      </w:r>
      <w:r w:rsidRPr="00D8511C">
        <w:rPr>
          <w:rFonts w:ascii="Arial Narrow" w:hAnsi="Arial Narrow"/>
        </w:rPr>
        <w:t xml:space="preserve">0 % lorsque le titulaire ou son sous-traitant admis au paiement direct est une petite et moyenne entreprise </w:t>
      </w:r>
      <w:r>
        <w:rPr>
          <w:rFonts w:ascii="Arial Narrow" w:hAnsi="Arial Narrow"/>
        </w:rPr>
        <w:t>telle que définie</w:t>
      </w:r>
      <w:r w:rsidRPr="00D8511C">
        <w:rPr>
          <w:rFonts w:ascii="Arial Narrow" w:hAnsi="Arial Narrow"/>
        </w:rPr>
        <w:t xml:space="preserve"> à l'article R. 2151-13</w:t>
      </w:r>
      <w:r>
        <w:rPr>
          <w:rFonts w:ascii="Arial Narrow" w:hAnsi="Arial Narrow"/>
        </w:rPr>
        <w:t xml:space="preserve"> du code de la commande publique</w:t>
      </w:r>
      <w:r w:rsidRPr="00D8511C">
        <w:rPr>
          <w:rFonts w:ascii="Arial Narrow" w:hAnsi="Arial Narrow"/>
        </w:rPr>
        <w:t xml:space="preserve">. </w:t>
      </w:r>
      <w:r w:rsidR="00583D97">
        <w:rPr>
          <w:rFonts w:ascii="Arial Narrow" w:hAnsi="Arial Narrow"/>
        </w:rPr>
        <w:t>Dans le cas contraire l’avance est de 5%.</w:t>
      </w:r>
    </w:p>
    <w:p w14:paraId="6C9D3F06" w14:textId="77777777" w:rsidR="00D8511C" w:rsidRPr="008F493D" w:rsidRDefault="00D8511C" w:rsidP="008F493D">
      <w:pPr>
        <w:pStyle w:val="En-tte"/>
        <w:spacing w:after="120" w:line="360" w:lineRule="auto"/>
        <w:jc w:val="both"/>
        <w:rPr>
          <w:rFonts w:ascii="Arial Narrow" w:hAnsi="Arial Narrow"/>
        </w:rPr>
      </w:pPr>
    </w:p>
    <w:p w14:paraId="6787A7E3" w14:textId="77777777" w:rsidR="004C5CF1" w:rsidRPr="00546FE0" w:rsidRDefault="0014540C"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Paiement de la part forfaitaire</w:t>
      </w:r>
    </w:p>
    <w:p w14:paraId="5A40A015" w14:textId="77777777" w:rsidR="00D8511C" w:rsidRDefault="00D8511C" w:rsidP="00D8511C">
      <w:pPr>
        <w:pStyle w:val="En-tte"/>
        <w:spacing w:after="120" w:line="360" w:lineRule="auto"/>
        <w:jc w:val="both"/>
        <w:rPr>
          <w:rFonts w:ascii="Arial Narrow" w:hAnsi="Arial Narrow"/>
        </w:rPr>
      </w:pPr>
      <w:r w:rsidRPr="00D8511C">
        <w:rPr>
          <w:rFonts w:ascii="Arial Narrow" w:hAnsi="Arial Narrow"/>
        </w:rPr>
        <w:t>Les stipulations du présent article dérogent aux articles 12 et 13 du CCAG-Travaux. La rémunération du titulaire n’est pas établie par acomptes mensuels et il ne sera pas établi de Décompte général définitif.</w:t>
      </w:r>
    </w:p>
    <w:p w14:paraId="7C4A1FB0" w14:textId="0FC6F988" w:rsidR="004C5CF1" w:rsidRDefault="004C5CF1" w:rsidP="00D8511C">
      <w:pPr>
        <w:pStyle w:val="En-tte"/>
        <w:spacing w:after="120" w:line="360" w:lineRule="auto"/>
        <w:jc w:val="both"/>
        <w:rPr>
          <w:rFonts w:ascii="Arial Narrow" w:hAnsi="Arial Narrow"/>
        </w:rPr>
      </w:pPr>
      <w:r w:rsidRPr="00546FE0">
        <w:rPr>
          <w:rFonts w:ascii="Arial Narrow" w:hAnsi="Arial Narrow"/>
        </w:rPr>
        <w:t xml:space="preserve">Le paiement des prestations forfaitaires </w:t>
      </w:r>
      <w:r w:rsidR="00135404">
        <w:rPr>
          <w:rFonts w:ascii="Arial Narrow" w:hAnsi="Arial Narrow"/>
        </w:rPr>
        <w:t xml:space="preserve">a lieu </w:t>
      </w:r>
      <w:r w:rsidR="00D8511C">
        <w:rPr>
          <w:rFonts w:ascii="Arial Narrow" w:hAnsi="Arial Narrow"/>
        </w:rPr>
        <w:t>en deux (2) versements :</w:t>
      </w:r>
    </w:p>
    <w:p w14:paraId="5F5FA228" w14:textId="1A186284" w:rsidR="001F1A40" w:rsidRDefault="001F1A40" w:rsidP="00D8511C">
      <w:pPr>
        <w:pStyle w:val="En-tte"/>
        <w:spacing w:after="120" w:line="360" w:lineRule="auto"/>
        <w:jc w:val="both"/>
        <w:rPr>
          <w:rFonts w:ascii="Arial Narrow" w:hAnsi="Arial Narrow"/>
        </w:rPr>
      </w:pPr>
      <w:r>
        <w:rPr>
          <w:rFonts w:ascii="Arial Narrow" w:hAnsi="Arial Narrow"/>
        </w:rPr>
        <w:t>Lot 1</w:t>
      </w:r>
      <w:r w:rsidR="008548CB">
        <w:rPr>
          <w:rFonts w:ascii="Arial Narrow" w:hAnsi="Arial Narrow"/>
        </w:rPr>
        <w:t> :</w:t>
      </w:r>
    </w:p>
    <w:p w14:paraId="42AEAFE1" w14:textId="51D70F5F" w:rsidR="00D8511C" w:rsidRPr="00144D02" w:rsidRDefault="00DA12B2" w:rsidP="008548CB">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00D8511C" w:rsidRPr="00D8511C">
        <w:rPr>
          <w:rFonts w:ascii="Arial Narrow" w:hAnsi="Arial Narrow"/>
        </w:rPr>
        <w:t xml:space="preserve"> à l’issue du chantier de montage. </w:t>
      </w:r>
      <w:r w:rsidR="00471B11" w:rsidRPr="00144D02">
        <w:rPr>
          <w:rFonts w:ascii="Arial Narrow" w:hAnsi="Arial Narrow"/>
        </w:rPr>
        <w:t xml:space="preserve">(DPGF : </w:t>
      </w:r>
      <w:r w:rsidR="00144D02">
        <w:rPr>
          <w:rFonts w:ascii="Arial Narrow" w:hAnsi="Arial Narrow"/>
        </w:rPr>
        <w:t>L-</w:t>
      </w:r>
      <w:r w:rsidR="00144D02" w:rsidRPr="00144D02">
        <w:rPr>
          <w:rFonts w:ascii="Arial Narrow" w:hAnsi="Arial Narrow"/>
        </w:rPr>
        <w:t xml:space="preserve">3.2.1 à </w:t>
      </w:r>
      <w:r w:rsidR="00144D02">
        <w:rPr>
          <w:rFonts w:ascii="Arial Narrow" w:hAnsi="Arial Narrow"/>
        </w:rPr>
        <w:t>L-</w:t>
      </w:r>
      <w:r w:rsidR="00144D02" w:rsidRPr="00144D02">
        <w:rPr>
          <w:rFonts w:ascii="Arial Narrow" w:hAnsi="Arial Narrow"/>
        </w:rPr>
        <w:t>3.2.4</w:t>
      </w:r>
      <w:r w:rsidR="00144D02">
        <w:rPr>
          <w:rFonts w:ascii="Arial Narrow" w:hAnsi="Arial Narrow"/>
        </w:rPr>
        <w:t>, de haut en bas</w:t>
      </w:r>
      <w:r w:rsidR="00471B11" w:rsidRPr="00144D02">
        <w:rPr>
          <w:rFonts w:ascii="Arial Narrow" w:hAnsi="Arial Narrow"/>
        </w:rPr>
        <w:t>)</w:t>
      </w:r>
    </w:p>
    <w:p w14:paraId="429E17D7" w14:textId="5F9FC85B" w:rsidR="00D8511C" w:rsidRPr="00144D02" w:rsidRDefault="00DA12B2" w:rsidP="008548CB">
      <w:pPr>
        <w:pStyle w:val="En-tte"/>
        <w:numPr>
          <w:ilvl w:val="0"/>
          <w:numId w:val="25"/>
        </w:numPr>
        <w:spacing w:after="120" w:line="360" w:lineRule="auto"/>
        <w:ind w:left="567"/>
        <w:jc w:val="both"/>
        <w:rPr>
          <w:rFonts w:ascii="Arial Narrow" w:hAnsi="Arial Narrow"/>
        </w:rPr>
      </w:pPr>
      <w:r w:rsidRPr="00144D02">
        <w:rPr>
          <w:rFonts w:ascii="Arial Narrow" w:hAnsi="Arial Narrow"/>
        </w:rPr>
        <w:t>2</w:t>
      </w:r>
      <w:r w:rsidRPr="00144D02">
        <w:rPr>
          <w:rFonts w:ascii="Arial Narrow" w:hAnsi="Arial Narrow"/>
          <w:vertAlign w:val="superscript"/>
        </w:rPr>
        <w:t>ème</w:t>
      </w:r>
      <w:r w:rsidRPr="00144D02">
        <w:rPr>
          <w:rFonts w:ascii="Arial Narrow" w:hAnsi="Arial Narrow"/>
        </w:rPr>
        <w:t xml:space="preserve"> versement sur présentation de la facture </w:t>
      </w:r>
      <w:r w:rsidR="00D8511C" w:rsidRPr="00144D02">
        <w:rPr>
          <w:rFonts w:ascii="Arial Narrow" w:hAnsi="Arial Narrow"/>
        </w:rPr>
        <w:t>à l</w:t>
      </w:r>
      <w:r w:rsidR="00850F2C" w:rsidRPr="00144D02">
        <w:rPr>
          <w:rFonts w:ascii="Arial Narrow" w:hAnsi="Arial Narrow"/>
        </w:rPr>
        <w:t xml:space="preserve">’issue du chantier de </w:t>
      </w:r>
      <w:r w:rsidR="001F1A40" w:rsidRPr="00144D02">
        <w:rPr>
          <w:rFonts w:ascii="Arial Narrow" w:hAnsi="Arial Narrow"/>
        </w:rPr>
        <w:t xml:space="preserve">démontage. </w:t>
      </w:r>
      <w:r w:rsidR="008548CB" w:rsidRPr="00144D02">
        <w:rPr>
          <w:rFonts w:ascii="Arial Narrow" w:hAnsi="Arial Narrow"/>
        </w:rPr>
        <w:t xml:space="preserve">(DPGF : </w:t>
      </w:r>
      <w:r w:rsidR="00144D02">
        <w:rPr>
          <w:rFonts w:ascii="Arial Narrow" w:hAnsi="Arial Narrow"/>
        </w:rPr>
        <w:t>L-</w:t>
      </w:r>
      <w:r w:rsidR="00144D02" w:rsidRPr="00144D02">
        <w:rPr>
          <w:rFonts w:ascii="Arial Narrow" w:hAnsi="Arial Narrow"/>
        </w:rPr>
        <w:t>3.2.7</w:t>
      </w:r>
      <w:r w:rsidR="00144D02">
        <w:rPr>
          <w:rFonts w:ascii="Arial Narrow" w:hAnsi="Arial Narrow"/>
        </w:rPr>
        <w:t>, de haut en bas</w:t>
      </w:r>
      <w:r w:rsidR="008548CB" w:rsidRPr="00144D02">
        <w:rPr>
          <w:rFonts w:ascii="Arial Narrow" w:hAnsi="Arial Narrow"/>
        </w:rPr>
        <w:t>)</w:t>
      </w:r>
    </w:p>
    <w:p w14:paraId="3FC7840E" w14:textId="5635C23F" w:rsidR="001F1A40" w:rsidRDefault="001F1A40" w:rsidP="001F1A40">
      <w:pPr>
        <w:pStyle w:val="En-tte"/>
        <w:spacing w:after="120" w:line="360" w:lineRule="auto"/>
        <w:jc w:val="both"/>
        <w:rPr>
          <w:rFonts w:ascii="Arial Narrow" w:hAnsi="Arial Narrow"/>
        </w:rPr>
      </w:pPr>
      <w:r>
        <w:rPr>
          <w:rFonts w:ascii="Arial Narrow" w:hAnsi="Arial Narrow"/>
        </w:rPr>
        <w:t>Lot 2</w:t>
      </w:r>
      <w:r w:rsidR="008548CB">
        <w:rPr>
          <w:rFonts w:ascii="Arial Narrow" w:hAnsi="Arial Narrow"/>
        </w:rPr>
        <w:t> :</w:t>
      </w:r>
    </w:p>
    <w:p w14:paraId="088706A0" w14:textId="1AA33754" w:rsidR="001F1A40" w:rsidRPr="00D8511C"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lastRenderedPageBreak/>
        <w:t>1</w:t>
      </w:r>
      <w:r w:rsidRPr="00DA12B2">
        <w:rPr>
          <w:rFonts w:ascii="Arial Narrow" w:hAnsi="Arial Narrow"/>
          <w:vertAlign w:val="superscript"/>
        </w:rPr>
        <w:t>er</w:t>
      </w:r>
      <w:r>
        <w:rPr>
          <w:rFonts w:ascii="Arial Narrow" w:hAnsi="Arial Narrow"/>
        </w:rPr>
        <w:t xml:space="preserve"> versement sur présentation de la facture</w:t>
      </w:r>
      <w:r w:rsidRPr="00D8511C">
        <w:rPr>
          <w:rFonts w:ascii="Arial Narrow" w:hAnsi="Arial Narrow"/>
        </w:rPr>
        <w:t xml:space="preserve"> à l’issue du chantier de montage. </w:t>
      </w:r>
      <w:r w:rsidR="008548CB" w:rsidRPr="00144D02">
        <w:rPr>
          <w:rFonts w:ascii="Arial Narrow" w:hAnsi="Arial Narrow"/>
        </w:rPr>
        <w:t xml:space="preserve">(DPGF : L- </w:t>
      </w:r>
      <w:r w:rsidR="00144D02">
        <w:rPr>
          <w:rFonts w:ascii="Arial Narrow" w:hAnsi="Arial Narrow"/>
        </w:rPr>
        <w:t>4.2.2.3</w:t>
      </w:r>
      <w:r w:rsidR="008548CB" w:rsidRPr="00144D02">
        <w:rPr>
          <w:rFonts w:ascii="Arial Narrow" w:hAnsi="Arial Narrow"/>
        </w:rPr>
        <w:t xml:space="preserve"> à L- </w:t>
      </w:r>
      <w:r w:rsidRPr="00144D02">
        <w:rPr>
          <w:rFonts w:ascii="Arial Narrow" w:hAnsi="Arial Narrow"/>
        </w:rPr>
        <w:t>4.2.4</w:t>
      </w:r>
      <w:r w:rsidR="00144D02">
        <w:rPr>
          <w:rFonts w:ascii="Arial Narrow" w:hAnsi="Arial Narrow"/>
        </w:rPr>
        <w:t>, de haut en bas</w:t>
      </w:r>
      <w:r w:rsidR="008548CB" w:rsidRPr="00144D02">
        <w:rPr>
          <w:rFonts w:ascii="Arial Narrow" w:hAnsi="Arial Narrow"/>
        </w:rPr>
        <w:t>)</w:t>
      </w:r>
    </w:p>
    <w:p w14:paraId="3F15D382" w14:textId="2234E3E1" w:rsidR="001F1A40"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2</w:t>
      </w:r>
      <w:r w:rsidRPr="00DA12B2">
        <w:rPr>
          <w:rFonts w:ascii="Arial Narrow" w:hAnsi="Arial Narrow"/>
          <w:vertAlign w:val="superscript"/>
        </w:rPr>
        <w:t>ème</w:t>
      </w:r>
      <w:r>
        <w:rPr>
          <w:rFonts w:ascii="Arial Narrow" w:hAnsi="Arial Narrow"/>
        </w:rPr>
        <w:t xml:space="preserve"> versement sur présentation de la facture </w:t>
      </w:r>
      <w:r w:rsidRPr="00D8511C">
        <w:rPr>
          <w:rFonts w:ascii="Arial Narrow" w:hAnsi="Arial Narrow"/>
        </w:rPr>
        <w:t>à l</w:t>
      </w:r>
      <w:r>
        <w:rPr>
          <w:rFonts w:ascii="Arial Narrow" w:hAnsi="Arial Narrow"/>
        </w:rPr>
        <w:t xml:space="preserve">’issue du chantier de démontage. </w:t>
      </w:r>
      <w:r w:rsidR="008548CB" w:rsidRPr="00144D02">
        <w:rPr>
          <w:rFonts w:ascii="Arial Narrow" w:hAnsi="Arial Narrow"/>
        </w:rPr>
        <w:t xml:space="preserve">(DPGF : </w:t>
      </w:r>
      <w:r w:rsidRPr="00144D02">
        <w:rPr>
          <w:rFonts w:ascii="Arial Narrow" w:hAnsi="Arial Narrow"/>
        </w:rPr>
        <w:t>L-4.2.6</w:t>
      </w:r>
      <w:r w:rsidR="00144D02">
        <w:rPr>
          <w:rFonts w:ascii="Arial Narrow" w:hAnsi="Arial Narrow"/>
        </w:rPr>
        <w:t>, de haut en bas</w:t>
      </w:r>
      <w:r w:rsidR="008548CB" w:rsidRPr="00144D02">
        <w:rPr>
          <w:rFonts w:ascii="Arial Narrow" w:hAnsi="Arial Narrow"/>
        </w:rPr>
        <w:t>)</w:t>
      </w:r>
    </w:p>
    <w:p w14:paraId="42E0A257" w14:textId="074533AF" w:rsidR="001F1A40" w:rsidRDefault="001F1A40" w:rsidP="001F1A40">
      <w:pPr>
        <w:pStyle w:val="En-tte"/>
        <w:spacing w:after="120" w:line="360" w:lineRule="auto"/>
        <w:jc w:val="both"/>
        <w:rPr>
          <w:rFonts w:ascii="Arial Narrow" w:hAnsi="Arial Narrow"/>
        </w:rPr>
      </w:pPr>
      <w:r>
        <w:rPr>
          <w:rFonts w:ascii="Arial Narrow" w:hAnsi="Arial Narrow"/>
        </w:rPr>
        <w:t>Lot 3</w:t>
      </w:r>
      <w:r w:rsidR="008548CB">
        <w:rPr>
          <w:rFonts w:ascii="Arial Narrow" w:hAnsi="Arial Narrow"/>
        </w:rPr>
        <w:t> :</w:t>
      </w:r>
    </w:p>
    <w:p w14:paraId="2F5DED01" w14:textId="09516AD9" w:rsidR="001F1A40" w:rsidRPr="00D8511C"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Pr="00D8511C">
        <w:rPr>
          <w:rFonts w:ascii="Arial Narrow" w:hAnsi="Arial Narrow"/>
        </w:rPr>
        <w:t xml:space="preserve"> à l’issue du chantier de montage. </w:t>
      </w:r>
      <w:r w:rsidR="00144D02">
        <w:rPr>
          <w:rFonts w:ascii="Arial Narrow" w:hAnsi="Arial Narrow"/>
        </w:rPr>
        <w:t>(DPGF : L-5.2.1 à L-</w:t>
      </w:r>
      <w:r w:rsidRPr="00144D02">
        <w:rPr>
          <w:rFonts w:ascii="Arial Narrow" w:hAnsi="Arial Narrow"/>
        </w:rPr>
        <w:t>5.2.7</w:t>
      </w:r>
      <w:r w:rsidR="00144D02">
        <w:rPr>
          <w:rFonts w:ascii="Arial Narrow" w:hAnsi="Arial Narrow"/>
        </w:rPr>
        <w:t>, de haut en bas</w:t>
      </w:r>
      <w:r w:rsidR="008548CB" w:rsidRPr="00144D02">
        <w:rPr>
          <w:rFonts w:ascii="Arial Narrow" w:hAnsi="Arial Narrow"/>
        </w:rPr>
        <w:t>)</w:t>
      </w:r>
    </w:p>
    <w:p w14:paraId="71830FB5" w14:textId="30B88AE1" w:rsidR="00AA18C5" w:rsidRDefault="001F1A40" w:rsidP="008548CB">
      <w:pPr>
        <w:pStyle w:val="En-tte"/>
        <w:numPr>
          <w:ilvl w:val="0"/>
          <w:numId w:val="25"/>
        </w:numPr>
        <w:spacing w:after="120" w:line="360" w:lineRule="auto"/>
        <w:ind w:left="567"/>
        <w:jc w:val="both"/>
        <w:rPr>
          <w:rFonts w:ascii="Arial Narrow" w:hAnsi="Arial Narrow"/>
        </w:rPr>
      </w:pPr>
      <w:r>
        <w:rPr>
          <w:rFonts w:ascii="Arial Narrow" w:hAnsi="Arial Narrow"/>
        </w:rPr>
        <w:t>2</w:t>
      </w:r>
      <w:r w:rsidRPr="00DA12B2">
        <w:rPr>
          <w:rFonts w:ascii="Arial Narrow" w:hAnsi="Arial Narrow"/>
          <w:vertAlign w:val="superscript"/>
        </w:rPr>
        <w:t>ème</w:t>
      </w:r>
      <w:r>
        <w:rPr>
          <w:rFonts w:ascii="Arial Narrow" w:hAnsi="Arial Narrow"/>
        </w:rPr>
        <w:t xml:space="preserve"> versement sur présentation de la facture </w:t>
      </w:r>
      <w:r w:rsidRPr="00D8511C">
        <w:rPr>
          <w:rFonts w:ascii="Arial Narrow" w:hAnsi="Arial Narrow"/>
        </w:rPr>
        <w:t>à l</w:t>
      </w:r>
      <w:r>
        <w:rPr>
          <w:rFonts w:ascii="Arial Narrow" w:hAnsi="Arial Narrow"/>
        </w:rPr>
        <w:t>’issue du chantier de démontage.</w:t>
      </w:r>
      <w:r w:rsidRPr="00144D02">
        <w:rPr>
          <w:rFonts w:ascii="Arial Narrow" w:hAnsi="Arial Narrow"/>
        </w:rPr>
        <w:t xml:space="preserve"> </w:t>
      </w:r>
      <w:r w:rsidR="008548CB" w:rsidRPr="00144D02">
        <w:rPr>
          <w:rFonts w:ascii="Arial Narrow" w:hAnsi="Arial Narrow"/>
        </w:rPr>
        <w:t xml:space="preserve">(DPGF : </w:t>
      </w:r>
      <w:r w:rsidR="00144D02">
        <w:rPr>
          <w:rFonts w:ascii="Arial Narrow" w:hAnsi="Arial Narrow"/>
        </w:rPr>
        <w:t>L-</w:t>
      </w:r>
      <w:r w:rsidRPr="00144D02">
        <w:rPr>
          <w:rFonts w:ascii="Arial Narrow" w:hAnsi="Arial Narrow"/>
        </w:rPr>
        <w:t>5.2.8</w:t>
      </w:r>
      <w:r w:rsidR="00144D02">
        <w:rPr>
          <w:rFonts w:ascii="Arial Narrow" w:hAnsi="Arial Narrow"/>
        </w:rPr>
        <w:t xml:space="preserve"> et L-5.2.9, de haut en bas</w:t>
      </w:r>
      <w:r w:rsidR="008548CB" w:rsidRPr="00144D02">
        <w:rPr>
          <w:rFonts w:ascii="Arial Narrow" w:hAnsi="Arial Narrow"/>
        </w:rPr>
        <w:t>)</w:t>
      </w:r>
    </w:p>
    <w:p w14:paraId="2B6B11CD" w14:textId="77777777" w:rsidR="001F1A40" w:rsidRPr="001F1A40" w:rsidRDefault="001F1A40" w:rsidP="001F1A40">
      <w:pPr>
        <w:pStyle w:val="En-tte"/>
        <w:spacing w:after="120" w:line="360" w:lineRule="auto"/>
        <w:ind w:left="1211"/>
        <w:jc w:val="both"/>
        <w:rPr>
          <w:rFonts w:ascii="Arial Narrow" w:hAnsi="Arial Narrow"/>
        </w:rPr>
      </w:pPr>
    </w:p>
    <w:p w14:paraId="4605696C" w14:textId="77777777" w:rsidR="004C5CF1" w:rsidRPr="00546FE0" w:rsidRDefault="004C5CF1"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Paiement de la part à commandes</w:t>
      </w:r>
    </w:p>
    <w:p w14:paraId="41CDED2C" w14:textId="6B99311D" w:rsidR="00AA18C5"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6EFE1E78" w14:textId="77777777" w:rsidR="00742F48" w:rsidRPr="00546FE0" w:rsidRDefault="00742F48" w:rsidP="004C5CF1">
      <w:pPr>
        <w:pStyle w:val="En-tte"/>
        <w:spacing w:after="120" w:line="360" w:lineRule="auto"/>
        <w:rPr>
          <w:rFonts w:ascii="Arial Narrow" w:hAnsi="Arial Narrow"/>
        </w:rPr>
      </w:pPr>
    </w:p>
    <w:p w14:paraId="15265006" w14:textId="77777777" w:rsidR="005413BD" w:rsidRPr="00546FE0" w:rsidRDefault="005413BD"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Délai global de paiement</w:t>
      </w:r>
    </w:p>
    <w:p w14:paraId="79D8B2CB"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63D76D0" w14:textId="7180BB7B" w:rsidR="00C93C65"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72A549F4" w14:textId="77777777" w:rsidR="00742F48" w:rsidRPr="00546FE0" w:rsidRDefault="00742F48" w:rsidP="005413BD">
      <w:pPr>
        <w:pStyle w:val="En-tte"/>
        <w:spacing w:after="120" w:line="360" w:lineRule="auto"/>
        <w:jc w:val="both"/>
        <w:rPr>
          <w:rFonts w:ascii="Arial Narrow" w:hAnsi="Arial Narrow"/>
        </w:rPr>
      </w:pPr>
    </w:p>
    <w:p w14:paraId="60194070" w14:textId="77777777" w:rsidR="00367714" w:rsidRPr="00546FE0" w:rsidRDefault="00367714"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Cession ou nantissement de créances</w:t>
      </w:r>
    </w:p>
    <w:p w14:paraId="38200BDF" w14:textId="29BD55CC" w:rsidR="004D0CF2" w:rsidRDefault="00367714" w:rsidP="004D0CF2">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5F91339F" w14:textId="77777777" w:rsidR="00F80382" w:rsidRPr="00546FE0" w:rsidRDefault="00F80382" w:rsidP="004D0CF2">
      <w:pPr>
        <w:pStyle w:val="En-tte"/>
        <w:spacing w:after="120" w:line="360" w:lineRule="auto"/>
        <w:jc w:val="both"/>
        <w:rPr>
          <w:rFonts w:ascii="Arial Narrow" w:hAnsi="Arial Narrow"/>
        </w:rPr>
      </w:pPr>
    </w:p>
    <w:p w14:paraId="4074481F" w14:textId="77777777" w:rsidR="004D0CF2" w:rsidRPr="00546FE0" w:rsidRDefault="004D0CF2"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FACTURATION</w:t>
      </w:r>
    </w:p>
    <w:p w14:paraId="47FFAC7F"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535B82ED" w14:textId="6C300CA2" w:rsidR="00742F48" w:rsidRDefault="00742F48" w:rsidP="004C5CF1">
      <w:pPr>
        <w:pStyle w:val="En-tte"/>
        <w:spacing w:after="120" w:line="360" w:lineRule="auto"/>
        <w:rPr>
          <w:rFonts w:ascii="Arial Narrow" w:hAnsi="Arial Narrow"/>
        </w:rPr>
      </w:pPr>
      <w:r>
        <w:rPr>
          <w:rFonts w:ascii="Arial Narrow" w:hAnsi="Arial Narrow"/>
        </w:rPr>
        <w:lastRenderedPageBreak/>
        <w:t xml:space="preserve">En cas de cotraitance, le mandataire, au titre de son rôle au sein du groupement, devra valider les factures qui seront présentées par les membres du groupement. </w:t>
      </w:r>
    </w:p>
    <w:p w14:paraId="4E20BA6A" w14:textId="395029AC"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589C5DB5"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01C3C37F" w14:textId="77777777" w:rsidR="006A63E0" w:rsidRPr="00546FE0" w:rsidRDefault="008F493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4E2F9157"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11E784E9"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9E2A20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066DE585"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410ADB2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588778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60374103"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42C60846" w14:textId="6B30274D" w:rsidR="006A63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316099D4" w14:textId="77777777" w:rsidR="00AA18C5" w:rsidRPr="00546FE0" w:rsidRDefault="00AA18C5" w:rsidP="004C5CF1">
      <w:pPr>
        <w:pStyle w:val="En-tte"/>
        <w:spacing w:after="120" w:line="360" w:lineRule="auto"/>
        <w:rPr>
          <w:rFonts w:ascii="Arial Narrow" w:hAnsi="Arial Narrow"/>
        </w:rPr>
      </w:pPr>
    </w:p>
    <w:p w14:paraId="42384CC2"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04E57477"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9" w:history="1">
        <w:r w:rsidRPr="00546FE0">
          <w:rPr>
            <w:rStyle w:val="Lienhypertexte"/>
            <w:rFonts w:ascii="Arial Narrow" w:hAnsi="Arial Narrow"/>
            <w:bCs/>
            <w:i/>
          </w:rPr>
          <w:t>https://chorus-pro.gouv.fr/</w:t>
        </w:r>
      </w:hyperlink>
    </w:p>
    <w:p w14:paraId="71B19F5E" w14:textId="5162CA49" w:rsidR="006A63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w:t>
      </w:r>
      <w:r w:rsidR="00742F48">
        <w:rPr>
          <w:rFonts w:ascii="Arial Narrow" w:hAnsi="Arial Narrow"/>
        </w:rPr>
        <w:t>(article 3 de l’ordonnance n°</w:t>
      </w:r>
      <w:r w:rsidRPr="00546FE0">
        <w:rPr>
          <w:rFonts w:ascii="Arial Narrow" w:hAnsi="Arial Narrow"/>
        </w:rPr>
        <w:t>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22831821" w14:textId="77777777" w:rsidR="00AA18C5" w:rsidRPr="00546FE0" w:rsidRDefault="00AA18C5" w:rsidP="006A63E0">
      <w:pPr>
        <w:pStyle w:val="En-tte"/>
        <w:spacing w:after="120" w:line="360" w:lineRule="auto"/>
        <w:jc w:val="both"/>
        <w:rPr>
          <w:rFonts w:ascii="Arial Narrow" w:hAnsi="Arial Narrow"/>
        </w:rPr>
      </w:pPr>
    </w:p>
    <w:p w14:paraId="463BC472"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7DEC2772" w14:textId="3AAEE8FC"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742F48">
        <w:rPr>
          <w:rFonts w:ascii="Arial Narrow" w:hAnsi="Arial Narrow"/>
        </w:rPr>
        <w:t xml:space="preserve"> sont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67B23F0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3C2961F0"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1A9EFEF8"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60A82E35"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lastRenderedPageBreak/>
        <w:t xml:space="preserve">En cas de difficultés, le titulaire peut prendre l’attache du service en ligne du portail Chorus Pro. </w:t>
      </w:r>
    </w:p>
    <w:p w14:paraId="2F019759" w14:textId="77777777" w:rsidR="004A157C" w:rsidRPr="00546FE0" w:rsidRDefault="004A157C" w:rsidP="006465DC">
      <w:pPr>
        <w:pStyle w:val="En-tte"/>
        <w:spacing w:after="120" w:line="360" w:lineRule="auto"/>
        <w:jc w:val="both"/>
        <w:rPr>
          <w:rFonts w:ascii="Arial Narrow" w:hAnsi="Arial Narrow"/>
        </w:rPr>
      </w:pPr>
    </w:p>
    <w:p w14:paraId="6B1800FA" w14:textId="77777777" w:rsidR="007D159B" w:rsidRPr="00546FE0" w:rsidRDefault="004A157C"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PENALITES</w:t>
      </w:r>
    </w:p>
    <w:p w14:paraId="12EA7A3F" w14:textId="7A2534B7" w:rsidR="00AB0814" w:rsidRPr="00402FCE" w:rsidRDefault="00C367AC" w:rsidP="00AB0814">
      <w:pPr>
        <w:pStyle w:val="En-tte"/>
        <w:spacing w:after="120" w:line="360" w:lineRule="auto"/>
        <w:jc w:val="both"/>
        <w:rPr>
          <w:rFonts w:ascii="Arial Narrow" w:hAnsi="Arial Narrow"/>
        </w:rPr>
      </w:pPr>
      <w:r>
        <w:rPr>
          <w:rFonts w:ascii="Arial Narrow" w:hAnsi="Arial Narrow"/>
        </w:rPr>
        <w:t>T</w:t>
      </w:r>
      <w:r w:rsidR="00AB0814" w:rsidRPr="00402FCE">
        <w:rPr>
          <w:rFonts w:ascii="Arial Narrow" w:hAnsi="Arial Narrow"/>
        </w:rPr>
        <w:t>outes les pénalités sont encourues sur simple constatation du retard ou du manquement du titulaire par le maître d’œuvre ou l’acheteur.</w:t>
      </w:r>
    </w:p>
    <w:p w14:paraId="48608D71" w14:textId="52F6D153"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L’application des pénalités ne fait pas obstacle à l’application </w:t>
      </w:r>
      <w:r w:rsidRPr="00742F48">
        <w:rPr>
          <w:rFonts w:ascii="Arial Narrow" w:hAnsi="Arial Narrow"/>
        </w:rPr>
        <w:t xml:space="preserve">des mesures coercitives prévues à l’article </w:t>
      </w:r>
      <w:r w:rsidR="00C367AC" w:rsidRPr="00742F48">
        <w:rPr>
          <w:rFonts w:ascii="Arial Narrow" w:hAnsi="Arial Narrow"/>
        </w:rPr>
        <w:t>52</w:t>
      </w:r>
      <w:r w:rsidRPr="00742F48">
        <w:rPr>
          <w:rFonts w:ascii="Arial Narrow" w:hAnsi="Arial Narrow"/>
        </w:rPr>
        <w:t xml:space="preserve"> du CCAG-Travaux.</w:t>
      </w:r>
      <w:r w:rsidRPr="00402FCE">
        <w:rPr>
          <w:rFonts w:ascii="Arial Narrow" w:hAnsi="Arial Narrow"/>
        </w:rPr>
        <w:t xml:space="preserve"> </w:t>
      </w:r>
    </w:p>
    <w:p w14:paraId="3B1EF7A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Dans le cas de cotraitants (groupement solidaire ou conjoint), les pénalités sont</w:t>
      </w:r>
      <w:r>
        <w:rPr>
          <w:rFonts w:ascii="Arial Narrow" w:hAnsi="Arial Narrow"/>
        </w:rPr>
        <w:t xml:space="preserve"> </w:t>
      </w:r>
      <w:r w:rsidRPr="00402FCE">
        <w:rPr>
          <w:rFonts w:ascii="Arial Narrow" w:hAnsi="Arial Narrow"/>
        </w:rPr>
        <w:t>notifiées au mandataire à qui il appartient de les répartir éventuellement entre les cotraitants et qui demeure responsable de leur paiement.</w:t>
      </w:r>
    </w:p>
    <w:p w14:paraId="2E0E8B38"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Par dérogation à l'article 3.2.4 du CCAG-Travaux, lorsque le délai dont dispose le titulaire expire un samedi, dimanche ou jour férié, le délai n’est pas prolongé jusqu’au jour ouvré suivant, la pénalité correspondante s’appliquant à partir du premier jour suivant l’expiration du délai et s'achève le jour de la date réelle de fin d'exécution de la prestation.</w:t>
      </w:r>
    </w:p>
    <w:p w14:paraId="7EFFB1DD" w14:textId="0CA62B0B" w:rsidR="00AB0814" w:rsidRDefault="00AB0814" w:rsidP="00AB0814">
      <w:pPr>
        <w:pStyle w:val="En-tte"/>
        <w:spacing w:after="120" w:line="360" w:lineRule="auto"/>
        <w:jc w:val="both"/>
        <w:rPr>
          <w:rFonts w:ascii="Arial Narrow" w:hAnsi="Arial Narrow"/>
        </w:rPr>
      </w:pPr>
      <w:r w:rsidRPr="00402FCE">
        <w:rPr>
          <w:rFonts w:ascii="Arial Narrow" w:hAnsi="Arial Narrow"/>
        </w:rPr>
        <w:t>Les pénalités ne</w:t>
      </w:r>
      <w:r>
        <w:rPr>
          <w:rFonts w:ascii="Arial Narrow" w:hAnsi="Arial Narrow"/>
        </w:rPr>
        <w:t xml:space="preserve"> sont pas assujetties à la TVA.</w:t>
      </w:r>
    </w:p>
    <w:p w14:paraId="2A6F2EBC" w14:textId="2588A4DF" w:rsidR="00712904" w:rsidRDefault="00712904" w:rsidP="00AB0814">
      <w:pPr>
        <w:pStyle w:val="En-tte"/>
        <w:spacing w:after="120" w:line="360" w:lineRule="auto"/>
        <w:jc w:val="both"/>
        <w:rPr>
          <w:rFonts w:ascii="Arial Narrow" w:hAnsi="Arial Narrow"/>
        </w:rPr>
      </w:pPr>
      <w:r w:rsidRPr="00D024EC">
        <w:rPr>
          <w:rFonts w:ascii="Arial Narrow" w:hAnsi="Arial Narrow"/>
        </w:rPr>
        <w:t>Par dérogation à l’article 19.2.3, les pénalités de retard applicables sont les suivantes :</w:t>
      </w:r>
      <w:r>
        <w:rPr>
          <w:rFonts w:ascii="Arial Narrow" w:hAnsi="Arial Narrow"/>
        </w:rPr>
        <w:t xml:space="preserve"> </w:t>
      </w:r>
    </w:p>
    <w:p w14:paraId="32577947" w14:textId="6D9A5794"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l’établissement, la présentation et la correction des documents de préparation et d’exécution des travaux</w:t>
      </w:r>
    </w:p>
    <w:p w14:paraId="60D4545C" w14:textId="7871B598"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dépassement des délais fixés pour la remise des pièces</w:t>
      </w:r>
      <w:r>
        <w:rPr>
          <w:rFonts w:ascii="Arial Narrow" w:hAnsi="Arial Narrow"/>
        </w:rPr>
        <w:t xml:space="preserve"> ou documents</w:t>
      </w:r>
      <w:r w:rsidRPr="00402FCE">
        <w:rPr>
          <w:rFonts w:ascii="Arial Narrow" w:hAnsi="Arial Narrow"/>
        </w:rPr>
        <w:t xml:space="preserve"> prévus au présent</w:t>
      </w:r>
      <w:r>
        <w:rPr>
          <w:rFonts w:ascii="Arial Narrow" w:hAnsi="Arial Narrow"/>
        </w:rPr>
        <w:t xml:space="preserve"> marché</w:t>
      </w:r>
      <w:r w:rsidRPr="00402FCE">
        <w:rPr>
          <w:rFonts w:ascii="Arial Narrow" w:hAnsi="Arial Narrow"/>
        </w:rPr>
        <w:t xml:space="preserve">, le titulaire encourt des pénalités dont le montant par jour </w:t>
      </w:r>
      <w:r>
        <w:rPr>
          <w:rFonts w:ascii="Arial Narrow" w:hAnsi="Arial Narrow"/>
        </w:rPr>
        <w:t xml:space="preserve">calendaire </w:t>
      </w:r>
      <w:r w:rsidRPr="00402FCE">
        <w:rPr>
          <w:rFonts w:ascii="Arial Narrow" w:hAnsi="Arial Narrow"/>
        </w:rPr>
        <w:t xml:space="preserve">de retard et par document est fixé à cent </w:t>
      </w:r>
      <w:r>
        <w:rPr>
          <w:rFonts w:ascii="Arial Narrow" w:hAnsi="Arial Narrow"/>
        </w:rPr>
        <w:t>(100) </w:t>
      </w:r>
      <w:r w:rsidRPr="00402FCE">
        <w:rPr>
          <w:rFonts w:ascii="Arial Narrow" w:hAnsi="Arial Narrow"/>
        </w:rPr>
        <w:t>euros</w:t>
      </w:r>
      <w:r>
        <w:rPr>
          <w:rFonts w:ascii="Arial Narrow" w:hAnsi="Arial Narrow"/>
        </w:rPr>
        <w:t>.</w:t>
      </w:r>
    </w:p>
    <w:p w14:paraId="4CB536C5" w14:textId="1ED1A9BB"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l’exécution des travaux et dans la présentation d’échantillons, maquettes et prototypes</w:t>
      </w:r>
    </w:p>
    <w:p w14:paraId="5F030C3D" w14:textId="746AD963"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l’exécution des travaux, qu’il s’agisse de l’ensemble du marché ou d’une phase pour laquelle un délai partiel ou une date lim</w:t>
      </w:r>
      <w:r w:rsidR="00AE3066">
        <w:rPr>
          <w:rFonts w:ascii="Arial Narrow" w:hAnsi="Arial Narrow"/>
        </w:rPr>
        <w:t>ite a été fixé, il est appliquée</w:t>
      </w:r>
      <w:r w:rsidRPr="00402FCE">
        <w:rPr>
          <w:rFonts w:ascii="Arial Narrow" w:hAnsi="Arial Narrow"/>
        </w:rPr>
        <w:t xml:space="preserve"> une pénalité égale à trois cent</w:t>
      </w:r>
      <w:r>
        <w:rPr>
          <w:rFonts w:ascii="Arial Narrow" w:hAnsi="Arial Narrow"/>
        </w:rPr>
        <w:t>s</w:t>
      </w:r>
      <w:r w:rsidRPr="00402FCE">
        <w:rPr>
          <w:rFonts w:ascii="Arial Narrow" w:hAnsi="Arial Narrow"/>
        </w:rPr>
        <w:t xml:space="preserve"> (300) euros par jour calendaire de retard constaté.</w:t>
      </w:r>
    </w:p>
    <w:p w14:paraId="12F976DA"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Les pénalités sont encourues du fait de la simple constatation du retard par le maître d’œuvre ou l’acheteur à partir de la date d’intervention prévue dans le calendrier détaillé d’exécution des travaux</w:t>
      </w:r>
      <w:r>
        <w:rPr>
          <w:rFonts w:ascii="Arial Narrow" w:hAnsi="Arial Narrow"/>
        </w:rPr>
        <w:t xml:space="preserve"> pour tout ou partie d’ouvrage.</w:t>
      </w:r>
    </w:p>
    <w:p w14:paraId="075131E3" w14:textId="0C828C00"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 repliement des installations de chantier et la remise en état des lieux</w:t>
      </w:r>
    </w:p>
    <w:p w14:paraId="50F376C7" w14:textId="5F19BA55"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Le délai d’exécution des travaux englobe le repliement des installations de chantier et la remise en état des lieux. Tout retard constaté sur ces opérations sera sanctionné comme retard dans </w:t>
      </w:r>
      <w:r>
        <w:rPr>
          <w:rFonts w:ascii="Arial Narrow" w:hAnsi="Arial Narrow"/>
        </w:rPr>
        <w:t>l’exécution</w:t>
      </w:r>
      <w:r w:rsidRPr="00402FCE">
        <w:rPr>
          <w:rFonts w:ascii="Arial Narrow" w:hAnsi="Arial Narrow"/>
        </w:rPr>
        <w:t xml:space="preserve"> des travaux. En outre, après mise en demeure à la suite de la constatation d'un tel retard, ces prestations seront exécutées aux frais du titulaire sans préjudice de l'application de pénalité</w:t>
      </w:r>
      <w:r>
        <w:rPr>
          <w:rFonts w:ascii="Arial Narrow" w:hAnsi="Arial Narrow"/>
        </w:rPr>
        <w:t>s.</w:t>
      </w:r>
    </w:p>
    <w:p w14:paraId="27209BAB" w14:textId="3673BD1E"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lastRenderedPageBreak/>
        <w:t>Retard dans le nettoyage</w:t>
      </w:r>
    </w:p>
    <w:p w14:paraId="2900ADC3" w14:textId="3D6A0CA6" w:rsidR="00AB0814" w:rsidRPr="00402FCE" w:rsidRDefault="00AB0814" w:rsidP="00AB0814">
      <w:pPr>
        <w:pStyle w:val="En-tte"/>
        <w:spacing w:after="120" w:line="360" w:lineRule="auto"/>
        <w:jc w:val="both"/>
        <w:rPr>
          <w:rFonts w:ascii="Arial Narrow" w:hAnsi="Arial Narrow"/>
        </w:rPr>
      </w:pPr>
      <w:r w:rsidRPr="00C367AC">
        <w:rPr>
          <w:rFonts w:ascii="Arial Narrow" w:hAnsi="Arial Narrow"/>
        </w:rPr>
        <w:t>Par dérogation à l’article 20 du CCAG-Travaux, en cas de ret</w:t>
      </w:r>
      <w:r w:rsidRPr="00402FCE">
        <w:rPr>
          <w:rFonts w:ascii="Arial Narrow" w:hAnsi="Arial Narrow"/>
        </w:rPr>
        <w:t xml:space="preserve">ard dans le nettoiement des espaces, le titulaire subira une pénalité de cent (100) euros par jour </w:t>
      </w:r>
      <w:r>
        <w:rPr>
          <w:rFonts w:ascii="Arial Narrow" w:hAnsi="Arial Narrow"/>
        </w:rPr>
        <w:t xml:space="preserve">calendaire </w:t>
      </w:r>
      <w:r w:rsidRPr="00402FCE">
        <w:rPr>
          <w:rFonts w:ascii="Arial Narrow" w:hAnsi="Arial Narrow"/>
        </w:rPr>
        <w:t>de retard constaté</w:t>
      </w:r>
      <w:r>
        <w:rPr>
          <w:rFonts w:ascii="Arial Narrow" w:hAnsi="Arial Narrow"/>
        </w:rPr>
        <w:t>.</w:t>
      </w:r>
    </w:p>
    <w:p w14:paraId="3DBD9ECD" w14:textId="7B8AEA30"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et absence aux réunions de chantier</w:t>
      </w:r>
    </w:p>
    <w:p w14:paraId="2E81F6AA" w14:textId="0CF297B6"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Chaque absence ou retard de plus d’une demi-heure aux réunions de chantier entraînera l’application d’une pénalité de cinquante (50) euros par absence ou retard constaté.</w:t>
      </w:r>
    </w:p>
    <w:p w14:paraId="4AE0A994" w14:textId="4F885FEF"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production des contrats de sous-traitance</w:t>
      </w:r>
    </w:p>
    <w:p w14:paraId="27D67A18" w14:textId="358F33C9"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Par dérogation aux articles 3.6.1.5 et 20 du CCAG-Travaux, en cas de retard dans la remise de ces documents, la pénalité </w:t>
      </w:r>
      <w:r w:rsidR="00C367AC">
        <w:rPr>
          <w:rFonts w:ascii="Arial Narrow" w:hAnsi="Arial Narrow"/>
        </w:rPr>
        <w:t>prévue à l’article 25 du présent CCAP</w:t>
      </w:r>
      <w:r w:rsidRPr="00402FCE">
        <w:rPr>
          <w:rFonts w:ascii="Arial Narrow" w:hAnsi="Arial Narrow"/>
        </w:rPr>
        <w:t xml:space="preserve"> sera appliquée</w:t>
      </w:r>
      <w:r>
        <w:rPr>
          <w:rFonts w:ascii="Arial Narrow" w:hAnsi="Arial Narrow"/>
        </w:rPr>
        <w:t>.</w:t>
      </w:r>
    </w:p>
    <w:p w14:paraId="6A16B0B3" w14:textId="5AC9D97C"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production des attestations d’assurance</w:t>
      </w:r>
    </w:p>
    <w:p w14:paraId="0385B5E5" w14:textId="023C15E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remise de ces documents, la pénalité suivante sera appliquée : cent (100) euros par jour de retard constaté</w:t>
      </w:r>
      <w:r>
        <w:rPr>
          <w:rFonts w:ascii="Arial Narrow" w:hAnsi="Arial Narrow"/>
        </w:rPr>
        <w:t>.</w:t>
      </w:r>
    </w:p>
    <w:p w14:paraId="3B9FD720" w14:textId="7C3D0ECD"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levée des réserves à la réception</w:t>
      </w:r>
    </w:p>
    <w:p w14:paraId="533D0AE8" w14:textId="712FC690" w:rsidR="00712904"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levée des réserves relevant de l’article 41.6 du CCAG-Travaux, l’acheteur appliquera une pénalité de cent cinquante (150) euros par jour de retard constaté et par réserve non levée</w:t>
      </w:r>
      <w:r>
        <w:rPr>
          <w:rFonts w:ascii="Arial Narrow" w:hAnsi="Arial Narrow"/>
        </w:rPr>
        <w:t>.</w:t>
      </w:r>
    </w:p>
    <w:p w14:paraId="7D6099BA" w14:textId="77777777" w:rsidR="00712904" w:rsidRPr="00402FCE" w:rsidRDefault="0071290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Délais et retard dans la remise des documents fournis après exécution</w:t>
      </w:r>
    </w:p>
    <w:p w14:paraId="11FFB6D2" w14:textId="3972925E" w:rsidR="00712904" w:rsidRDefault="00712904" w:rsidP="00712904">
      <w:pPr>
        <w:pStyle w:val="En-tte"/>
        <w:spacing w:after="120" w:line="360" w:lineRule="auto"/>
        <w:jc w:val="both"/>
        <w:rPr>
          <w:rFonts w:ascii="Arial Narrow" w:hAnsi="Arial Narrow"/>
        </w:rPr>
      </w:pPr>
      <w:r w:rsidRPr="00402FCE">
        <w:rPr>
          <w:rFonts w:ascii="Arial Narrow" w:hAnsi="Arial Narrow"/>
        </w:rPr>
        <w:t>En application de l’article 40 du CCAG-Travaux, en cas de retard dans la remise des documents fournis après exécution, le titulaire encourt la pénalité de cinq cent</w:t>
      </w:r>
      <w:r>
        <w:rPr>
          <w:rFonts w:ascii="Arial Narrow" w:hAnsi="Arial Narrow"/>
        </w:rPr>
        <w:t xml:space="preserve"> </w:t>
      </w:r>
      <w:r w:rsidRPr="00402FCE">
        <w:rPr>
          <w:rFonts w:ascii="Arial Narrow" w:hAnsi="Arial Narrow"/>
        </w:rPr>
        <w:t>(500</w:t>
      </w:r>
      <w:r>
        <w:rPr>
          <w:rFonts w:ascii="Arial Narrow" w:hAnsi="Arial Narrow"/>
        </w:rPr>
        <w:t>)</w:t>
      </w:r>
      <w:r w:rsidRPr="00402FCE">
        <w:rPr>
          <w:rFonts w:ascii="Arial Narrow" w:hAnsi="Arial Narrow"/>
        </w:rPr>
        <w:t xml:space="preserve"> euros </w:t>
      </w:r>
      <w:r>
        <w:rPr>
          <w:rFonts w:ascii="Arial Narrow" w:hAnsi="Arial Narrow"/>
        </w:rPr>
        <w:t>par jour de retard constaté.</w:t>
      </w:r>
    </w:p>
    <w:p w14:paraId="7B65F1D1" w14:textId="77777777" w:rsidR="00712904" w:rsidRDefault="00712904" w:rsidP="00712904">
      <w:pPr>
        <w:pStyle w:val="En-tte"/>
        <w:spacing w:after="120" w:line="360" w:lineRule="auto"/>
        <w:jc w:val="both"/>
        <w:rPr>
          <w:rFonts w:ascii="Arial Narrow" w:hAnsi="Arial Narrow"/>
        </w:rPr>
      </w:pPr>
    </w:p>
    <w:p w14:paraId="49486BD3" w14:textId="42F691FD" w:rsidR="00712904" w:rsidRDefault="00712904" w:rsidP="00712904">
      <w:pPr>
        <w:pStyle w:val="En-tte"/>
        <w:spacing w:after="120" w:line="360" w:lineRule="auto"/>
        <w:jc w:val="both"/>
        <w:rPr>
          <w:rFonts w:ascii="Arial Narrow" w:hAnsi="Arial Narrow"/>
        </w:rPr>
      </w:pPr>
      <w:r w:rsidRPr="00D024EC">
        <w:rPr>
          <w:rFonts w:ascii="Arial Narrow" w:hAnsi="Arial Narrow"/>
        </w:rPr>
        <w:t>Les autres pénalités applicables sont les suivantes :</w:t>
      </w:r>
      <w:r>
        <w:rPr>
          <w:rFonts w:ascii="Arial Narrow" w:hAnsi="Arial Narrow"/>
        </w:rPr>
        <w:t xml:space="preserve"> </w:t>
      </w:r>
    </w:p>
    <w:p w14:paraId="0157137A" w14:textId="38841896" w:rsidR="00712904" w:rsidRPr="00402FCE" w:rsidRDefault="0071290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Respect des consignes de Sûreté – Sécurité – Hygiène</w:t>
      </w:r>
    </w:p>
    <w:p w14:paraId="2E47FF12" w14:textId="31155B5F" w:rsidR="00712904" w:rsidRPr="00402FCE" w:rsidRDefault="00712904" w:rsidP="00AB0814">
      <w:pPr>
        <w:pStyle w:val="En-tte"/>
        <w:spacing w:after="120" w:line="360" w:lineRule="auto"/>
        <w:jc w:val="both"/>
        <w:rPr>
          <w:rFonts w:ascii="Arial Narrow" w:hAnsi="Arial Narrow"/>
        </w:rPr>
      </w:pPr>
      <w:r w:rsidRPr="00402FCE">
        <w:rPr>
          <w:rFonts w:ascii="Arial Narrow" w:hAnsi="Arial Narrow"/>
        </w:rPr>
        <w:t>Tout manquement aux stipulations relatives à la sécurité, la sûreté et l’hygiène prévues au présent CCAP, au CCAG-Travaux et, le cas échéant, au PGC et aux PPSPS, entraînera l’application d’une pénalité de deux cent</w:t>
      </w:r>
      <w:r>
        <w:rPr>
          <w:rFonts w:ascii="Arial Narrow" w:hAnsi="Arial Narrow"/>
        </w:rPr>
        <w:t>s</w:t>
      </w:r>
      <w:r w:rsidRPr="00402FCE">
        <w:rPr>
          <w:rFonts w:ascii="Arial Narrow" w:hAnsi="Arial Narrow"/>
        </w:rPr>
        <w:t xml:space="preserve"> (200</w:t>
      </w:r>
      <w:r>
        <w:rPr>
          <w:rFonts w:ascii="Arial Narrow" w:hAnsi="Arial Narrow"/>
        </w:rPr>
        <w:t>)</w:t>
      </w:r>
      <w:r w:rsidRPr="00402FCE">
        <w:rPr>
          <w:rFonts w:ascii="Arial Narrow" w:hAnsi="Arial Narrow"/>
        </w:rPr>
        <w:t xml:space="preserve"> euros</w:t>
      </w:r>
      <w:r>
        <w:rPr>
          <w:rFonts w:ascii="Arial Narrow" w:hAnsi="Arial Narrow"/>
        </w:rPr>
        <w:t xml:space="preserve"> </w:t>
      </w:r>
      <w:r w:rsidRPr="00402FCE">
        <w:rPr>
          <w:rFonts w:ascii="Arial Narrow" w:hAnsi="Arial Narrow"/>
        </w:rPr>
        <w:t>par manquement et/ou par jour de retard constaté</w:t>
      </w:r>
      <w:r>
        <w:rPr>
          <w:rFonts w:ascii="Arial Narrow" w:hAnsi="Arial Narrow"/>
        </w:rPr>
        <w:t>.</w:t>
      </w:r>
    </w:p>
    <w:p w14:paraId="4AE15FA9" w14:textId="6DBCC9FF"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Gestion des déchets</w:t>
      </w:r>
    </w:p>
    <w:p w14:paraId="431FAF56" w14:textId="1FCCDE62" w:rsidR="00AB0814" w:rsidRPr="00402FCE" w:rsidRDefault="001A4298" w:rsidP="00AB0814">
      <w:pPr>
        <w:pStyle w:val="En-tte"/>
        <w:spacing w:after="120" w:line="360" w:lineRule="auto"/>
        <w:jc w:val="both"/>
        <w:rPr>
          <w:rFonts w:ascii="Arial Narrow" w:hAnsi="Arial Narrow"/>
        </w:rPr>
      </w:pPr>
      <w:r>
        <w:rPr>
          <w:rFonts w:ascii="Arial Narrow" w:hAnsi="Arial Narrow"/>
        </w:rPr>
        <w:t>S</w:t>
      </w:r>
      <w:r w:rsidR="00AB0814" w:rsidRPr="00402FCE">
        <w:rPr>
          <w:rFonts w:ascii="Arial Narrow" w:hAnsi="Arial Narrow"/>
        </w:rPr>
        <w:t>i le titulaire n’a pas procédé à l’évacuation journalière des déchets provenant des travaux</w:t>
      </w:r>
      <w:r>
        <w:rPr>
          <w:rFonts w:ascii="Arial Narrow" w:hAnsi="Arial Narrow"/>
        </w:rPr>
        <w:t>, conformément aux stipulations de l’article 36.2 du CCAG-TVX</w:t>
      </w:r>
      <w:r w:rsidR="00AB0814" w:rsidRPr="00402FCE">
        <w:rPr>
          <w:rFonts w:ascii="Arial Narrow" w:hAnsi="Arial Narrow"/>
        </w:rPr>
        <w:t xml:space="preserve">, il sera fait application des dispositions de </w:t>
      </w:r>
      <w:r w:rsidR="00AB0814" w:rsidRPr="001A4298">
        <w:rPr>
          <w:rFonts w:ascii="Arial Narrow" w:hAnsi="Arial Narrow"/>
        </w:rPr>
        <w:t>l’article 37.2 du</w:t>
      </w:r>
      <w:r w:rsidR="00AB0814" w:rsidRPr="00402FCE">
        <w:rPr>
          <w:rFonts w:ascii="Arial Narrow" w:hAnsi="Arial Narrow"/>
        </w:rPr>
        <w:t xml:space="preserve"> CCAG-Travaux et d’une pénalité de cent </w:t>
      </w:r>
      <w:r w:rsidR="00AB0814">
        <w:rPr>
          <w:rFonts w:ascii="Arial Narrow" w:hAnsi="Arial Narrow"/>
        </w:rPr>
        <w:t xml:space="preserve">(100) </w:t>
      </w:r>
      <w:r w:rsidR="00AB0814" w:rsidRPr="00402FCE">
        <w:rPr>
          <w:rFonts w:ascii="Arial Narrow" w:hAnsi="Arial Narrow"/>
        </w:rPr>
        <w:t>euros par jour de retard constaté à compter de la notification de la mise en demeure du titulaire jusqu’à l’évacuation effective des déchets et, à défaut, jusqu’à la prise en charge des dé</w:t>
      </w:r>
      <w:r w:rsidR="00AB0814">
        <w:rPr>
          <w:rFonts w:ascii="Arial Narrow" w:hAnsi="Arial Narrow"/>
        </w:rPr>
        <w:t>chets par un autre prestataire.</w:t>
      </w:r>
    </w:p>
    <w:p w14:paraId="515ACA57" w14:textId="4E314248"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Pénalités particulières</w:t>
      </w:r>
    </w:p>
    <w:p w14:paraId="23113B42" w14:textId="12F22F4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lastRenderedPageBreak/>
        <w:t>L’acheteur se réserve la possibilité de déduire des sommes dues au titulaire vingt-cinq pour</w:t>
      </w:r>
      <w:r w:rsidR="00AE3066">
        <w:rPr>
          <w:rFonts w:ascii="Arial Narrow" w:hAnsi="Arial Narrow"/>
        </w:rPr>
        <w:t xml:space="preserve"> </w:t>
      </w:r>
      <w:r w:rsidRPr="00402FCE">
        <w:rPr>
          <w:rFonts w:ascii="Arial Narrow" w:hAnsi="Arial Narrow"/>
        </w:rPr>
        <w:t>cent (25%) du montant de l’incidence financière liée à la réalisation de prestations en dehors des clauses d’exécution prévues par le présent marché.</w:t>
      </w:r>
    </w:p>
    <w:p w14:paraId="671B09AC"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non-respect des dispositions du mémoire technique, l’acheteur appliquera au titulaire une pénalité de cent (100) euros par manquement constaté par dérogation à l’articl</w:t>
      </w:r>
      <w:r>
        <w:rPr>
          <w:rFonts w:ascii="Arial Narrow" w:hAnsi="Arial Narrow"/>
        </w:rPr>
        <w:t>e 19 du CCAG-Travaux.</w:t>
      </w:r>
    </w:p>
    <w:p w14:paraId="134EFC41" w14:textId="5F3A8592"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Réfactions pour imperfections techniques</w:t>
      </w:r>
    </w:p>
    <w:p w14:paraId="58300B4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En attente d’un accord entre le représentant de l’acheteur et le titulaire, les imperfections et malfaçons éventuelles pouvant relever de l’article 41.7 du CCAG-Travaux feront l’objet d’une réfaction provisoire de 15% du montant hors T.V.A des travaux correspondants, tel qu’il résulte de la décomposition du prix global </w:t>
      </w:r>
      <w:r>
        <w:rPr>
          <w:rFonts w:ascii="Arial Narrow" w:hAnsi="Arial Narrow"/>
        </w:rPr>
        <w:t>et forfaitaire du lot concerné.</w:t>
      </w:r>
    </w:p>
    <w:p w14:paraId="462C7496" w14:textId="757715AD"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Pénalités pour no</w:t>
      </w:r>
      <w:r>
        <w:rPr>
          <w:rFonts w:ascii="Arial Narrow" w:hAnsi="Arial Narrow"/>
          <w:i/>
          <w:u w:val="single"/>
        </w:rPr>
        <w:t>n-respect des remarques du CSPS</w:t>
      </w:r>
    </w:p>
    <w:p w14:paraId="32816C45" w14:textId="7E696F60" w:rsidR="00AB0814" w:rsidRPr="00402FCE" w:rsidRDefault="00712904" w:rsidP="00AB0814">
      <w:pPr>
        <w:pStyle w:val="En-tte"/>
        <w:spacing w:after="120" w:line="360" w:lineRule="auto"/>
        <w:jc w:val="both"/>
        <w:rPr>
          <w:rFonts w:ascii="Arial Narrow" w:hAnsi="Arial Narrow"/>
        </w:rPr>
      </w:pPr>
      <w:r>
        <w:rPr>
          <w:rFonts w:ascii="Arial Narrow" w:hAnsi="Arial Narrow"/>
        </w:rPr>
        <w:t>L</w:t>
      </w:r>
      <w:r w:rsidR="00AB0814" w:rsidRPr="00402FCE">
        <w:rPr>
          <w:rFonts w:ascii="Arial Narrow" w:hAnsi="Arial Narrow"/>
        </w:rPr>
        <w:t>e non-respect ou le refus de mettre en conformité les travaux ou les matériaux avec les remarques du CSPS seront sanctionnés par une pénalité de deux cents (200) euros par jour calendaire</w:t>
      </w:r>
      <w:r>
        <w:rPr>
          <w:rFonts w:ascii="Arial Narrow" w:hAnsi="Arial Narrow"/>
        </w:rPr>
        <w:t xml:space="preserve"> de non-exécution des mesures de mise en conformité</w:t>
      </w:r>
      <w:r w:rsidR="00AB0814" w:rsidRPr="00402FCE">
        <w:rPr>
          <w:rFonts w:ascii="Arial Narrow" w:hAnsi="Arial Narrow"/>
        </w:rPr>
        <w:t xml:space="preserve"> aux entrepreneurs contrevenants et sans préjudice de l’incidence de coût de l’exécution de</w:t>
      </w:r>
      <w:r w:rsidR="00AB0814">
        <w:rPr>
          <w:rFonts w:ascii="Arial Narrow" w:hAnsi="Arial Narrow"/>
        </w:rPr>
        <w:t xml:space="preserve"> ces dispositions par un tiers.</w:t>
      </w:r>
    </w:p>
    <w:p w14:paraId="2A235B6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Le titulaire s’engage à saisir sans délai le représentant de l’acheteur et le CSPS en cas de tout accident survenant à l’un de ses salariés employés sur le chantier. Tout manquement à cette obligation sera sanctionné par une pénalité de deux cent (2</w:t>
      </w:r>
      <w:r>
        <w:rPr>
          <w:rFonts w:ascii="Arial Narrow" w:hAnsi="Arial Narrow"/>
        </w:rPr>
        <w:t xml:space="preserve">00) </w:t>
      </w:r>
      <w:r w:rsidRPr="00402FCE">
        <w:rPr>
          <w:rFonts w:ascii="Arial Narrow" w:hAnsi="Arial Narrow"/>
        </w:rPr>
        <w:t xml:space="preserve">euros </w:t>
      </w:r>
      <w:r>
        <w:rPr>
          <w:rFonts w:ascii="Arial Narrow" w:hAnsi="Arial Narrow"/>
        </w:rPr>
        <w:t>par manquement constaté.</w:t>
      </w:r>
    </w:p>
    <w:p w14:paraId="756A4CAE" w14:textId="77777777" w:rsidR="00AB0814" w:rsidRPr="00402FCE" w:rsidRDefault="00AB0814" w:rsidP="00AB0814">
      <w:pPr>
        <w:pStyle w:val="En-tte"/>
        <w:spacing w:after="120" w:line="360" w:lineRule="auto"/>
        <w:jc w:val="both"/>
        <w:rPr>
          <w:rFonts w:ascii="Arial Narrow" w:hAnsi="Arial Narrow"/>
          <w:i/>
          <w:u w:val="single"/>
        </w:rPr>
      </w:pPr>
      <w:r>
        <w:rPr>
          <w:rFonts w:ascii="Arial Narrow" w:hAnsi="Arial Narrow"/>
          <w:i/>
          <w:u w:val="single"/>
        </w:rPr>
        <w:t>Autres mesures coercitives</w:t>
      </w:r>
    </w:p>
    <w:p w14:paraId="0A0CB3C3" w14:textId="2C09EF5C"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Il </w:t>
      </w:r>
      <w:r w:rsidR="00D13215">
        <w:rPr>
          <w:rFonts w:ascii="Arial Narrow" w:hAnsi="Arial Narrow"/>
        </w:rPr>
        <w:t>pourra être</w:t>
      </w:r>
      <w:r w:rsidRPr="00402FCE">
        <w:rPr>
          <w:rFonts w:ascii="Arial Narrow" w:hAnsi="Arial Narrow"/>
        </w:rPr>
        <w:t xml:space="preserve"> fait application des modalités de mise en place des mesures coercitives telles que spécifiées au 52 du CCAG-Travaux, sous ré</w:t>
      </w:r>
      <w:r>
        <w:rPr>
          <w:rFonts w:ascii="Arial Narrow" w:hAnsi="Arial Narrow"/>
        </w:rPr>
        <w:t>serve des précisions suivantes.</w:t>
      </w:r>
    </w:p>
    <w:p w14:paraId="2458FFC1"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Le maître d’ouvrage peut notifier à l'entreprise une décision écrite le mettant en demeure de terminer les travaux au plus tard dans </w:t>
      </w:r>
      <w:r>
        <w:rPr>
          <w:rFonts w:ascii="Arial Narrow" w:hAnsi="Arial Narrow"/>
        </w:rPr>
        <w:t>le délai fixé dans la décision.</w:t>
      </w:r>
    </w:p>
    <w:p w14:paraId="055866A2"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Si l’entreprise n'a pas déféré à la mise en demeure, les travaux peuvent être confiés à une autre entreprise aux frais et risques de l’entrepris</w:t>
      </w:r>
      <w:r>
        <w:rPr>
          <w:rFonts w:ascii="Arial Narrow" w:hAnsi="Arial Narrow"/>
        </w:rPr>
        <w:t>e, titulaire du présent marché.</w:t>
      </w:r>
    </w:p>
    <w:p w14:paraId="2B660E53" w14:textId="77777777" w:rsidR="00AB0814" w:rsidRDefault="00AB0814" w:rsidP="00AB0814">
      <w:pPr>
        <w:pStyle w:val="En-tte"/>
        <w:spacing w:after="120" w:line="360" w:lineRule="auto"/>
        <w:jc w:val="both"/>
        <w:rPr>
          <w:rFonts w:ascii="Arial Narrow" w:hAnsi="Arial Narrow"/>
        </w:rPr>
      </w:pPr>
      <w:r w:rsidRPr="00402FCE">
        <w:rPr>
          <w:rFonts w:ascii="Arial Narrow" w:hAnsi="Arial Narrow"/>
        </w:rPr>
        <w:t>Par ailleurs, le maître d’ouvrage pourra également décider la résiliation de celui-ci, pour faute du titulaire, conformément à l’article 50.3 du CCAG-Travaux.</w:t>
      </w:r>
    </w:p>
    <w:p w14:paraId="054045D8" w14:textId="77777777" w:rsidR="00402FCE" w:rsidRPr="00546FE0" w:rsidRDefault="00402FCE" w:rsidP="00402FCE">
      <w:pPr>
        <w:pStyle w:val="En-tte"/>
        <w:spacing w:after="120" w:line="360" w:lineRule="auto"/>
        <w:jc w:val="both"/>
        <w:rPr>
          <w:rFonts w:ascii="Arial Narrow" w:hAnsi="Arial Narrow"/>
        </w:rPr>
      </w:pPr>
    </w:p>
    <w:p w14:paraId="0DC43215" w14:textId="77777777" w:rsidR="002F4374" w:rsidRPr="00546FE0" w:rsidRDefault="00043D85"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 xml:space="preserve">SOUS-TRAITANCE </w:t>
      </w:r>
    </w:p>
    <w:p w14:paraId="3AC21576"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p>
    <w:p w14:paraId="42BE34CC"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Si la demande d’acceptation et d’agrément n’a pas été faite au moment du dépôt de l’offre pour l’attribution du marché, elle pourra avoir lieu à tout moment pendant la durée du marché. A cette fin, le titulaire devra présenter </w:t>
      </w:r>
      <w:r w:rsidRPr="00AB0814">
        <w:rPr>
          <w:rFonts w:ascii="Arial Narrow" w:hAnsi="Arial Narrow"/>
        </w:rPr>
        <w:lastRenderedPageBreak/>
        <w:t>un formulaire DC4 renseigné et disponible à l’adresse suivante : https://www.economie.gouv.fr/daj/formulaires-declaration-du-candidat par sous-traitant.</w:t>
      </w:r>
    </w:p>
    <w:p w14:paraId="15FC434A"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Lorsque le montant des prestations est égal ou supérieur au seuil de l’article D.8254-1 du code du travail, le sous-traitant transmet l’attestation de régularité fiscale, de paiement des cotisations sociales et le document d’immatriculation.</w:t>
      </w:r>
    </w:p>
    <w:p w14:paraId="09AE24CF"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La déclaration de sous-traitance doit en tout état de cause être adressée à l’EPMO avant tout début d’intervention du sous-traitant.</w:t>
      </w:r>
    </w:p>
    <w:p w14:paraId="78C6D224"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En cas de non déclaration d’un sous-traitant, le titulaire pourra se voir infliger une pénalité forfaitaire de mille (1 000) euros ainsi qu’une pénalité de cent (100) euros par jour calendaire, dont le point de départ est la date de découverte du sous-traitant non déclaré jusqu’à la date de notification de l’acte spécial par courrier recommandé avec accusé de réception. </w:t>
      </w:r>
    </w:p>
    <w:p w14:paraId="7E78B113"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Cette pénalité sera appliquée, le cas échéant, sans mise en demeure préalable, sur simple constat du manquement.</w:t>
      </w:r>
    </w:p>
    <w:p w14:paraId="772E2BCC"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En outre, cette pénalité n’exonère pas le titulaire des risques de résiliation pour faute auxquels il s’expose conformément au e) de l’article 50-3 du CCAG-Travaux. </w:t>
      </w:r>
    </w:p>
    <w:p w14:paraId="415321BA" w14:textId="77777777" w:rsidR="00AB0814" w:rsidRPr="00AB0814" w:rsidRDefault="00AB0814" w:rsidP="00AB0814">
      <w:pPr>
        <w:pStyle w:val="En-tte"/>
        <w:spacing w:after="120" w:line="360" w:lineRule="auto"/>
        <w:rPr>
          <w:rFonts w:ascii="Arial Narrow" w:hAnsi="Arial Narrow"/>
        </w:rPr>
      </w:pPr>
      <w:r w:rsidRPr="00AB0814">
        <w:rPr>
          <w:rFonts w:ascii="Arial Narrow" w:hAnsi="Arial Narrow"/>
        </w:rPr>
        <w:t>En tout état de cause, le titulaire reste responsable de toutes les obligations résultant du marché y compris celles qui sont sous-traitées.</w:t>
      </w:r>
    </w:p>
    <w:p w14:paraId="2D41B6B6" w14:textId="3BE5C828" w:rsidR="00043D85" w:rsidRDefault="00AB0814" w:rsidP="00AB0814">
      <w:pPr>
        <w:pStyle w:val="En-tte"/>
        <w:spacing w:after="120" w:line="360" w:lineRule="auto"/>
        <w:rPr>
          <w:rFonts w:ascii="Arial Narrow" w:hAnsi="Arial Narrow"/>
        </w:rPr>
      </w:pPr>
      <w:r w:rsidRPr="00AB0814">
        <w:rPr>
          <w:rFonts w:ascii="Arial Narrow" w:hAnsi="Arial Narrow"/>
        </w:rPr>
        <w:t>Lorsque le montant des prestations sous-traitées est supérieur à 600€ TTC, le sous-traitant est payé directement par l’EPMO.</w:t>
      </w:r>
      <w:r w:rsidR="0036659E">
        <w:rPr>
          <w:rFonts w:ascii="Arial Narrow" w:hAnsi="Arial Narrow"/>
        </w:rPr>
        <w:t xml:space="preserve"> </w:t>
      </w:r>
    </w:p>
    <w:p w14:paraId="793C792D" w14:textId="77777777" w:rsidR="00AE3066" w:rsidRDefault="00AE3066" w:rsidP="00AB0814">
      <w:pPr>
        <w:pStyle w:val="En-tte"/>
        <w:spacing w:after="120" w:line="360" w:lineRule="auto"/>
        <w:rPr>
          <w:rFonts w:ascii="Arial Narrow" w:hAnsi="Arial Narrow"/>
        </w:rPr>
      </w:pPr>
    </w:p>
    <w:p w14:paraId="4088F1E1" w14:textId="77777777" w:rsidR="00043D85" w:rsidRPr="00546FE0" w:rsidRDefault="0030422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ASSURANCE</w:t>
      </w:r>
    </w:p>
    <w:p w14:paraId="60B41476"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7781D6E5"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4B1DFBD6"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2E452FA7" w14:textId="0AE3CF7A" w:rsidR="00712BCE" w:rsidRPr="00546FE0" w:rsidRDefault="00712BCE" w:rsidP="004C5CF1">
      <w:pPr>
        <w:pStyle w:val="En-tte"/>
        <w:spacing w:after="120" w:line="360" w:lineRule="auto"/>
        <w:rPr>
          <w:rFonts w:ascii="Arial Narrow" w:hAnsi="Arial Narrow"/>
        </w:rPr>
      </w:pPr>
    </w:p>
    <w:p w14:paraId="0962FE75" w14:textId="77777777" w:rsidR="0030422B" w:rsidRPr="00E33375" w:rsidRDefault="00CC605C"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E33375">
        <w:rPr>
          <w:rFonts w:ascii="Arial Narrow" w:hAnsi="Arial Narrow"/>
          <w:b/>
        </w:rPr>
        <w:t>SITUATION FISCALE ET SOCIALE</w:t>
      </w:r>
    </w:p>
    <w:p w14:paraId="35C87F6F" w14:textId="77777777" w:rsidR="00106DDC" w:rsidRPr="00E33375" w:rsidRDefault="00106DDC" w:rsidP="00D9355E">
      <w:pPr>
        <w:pStyle w:val="En-tte"/>
        <w:tabs>
          <w:tab w:val="clear" w:pos="4536"/>
          <w:tab w:val="clear" w:pos="9072"/>
        </w:tabs>
        <w:spacing w:after="120" w:line="360" w:lineRule="auto"/>
        <w:jc w:val="both"/>
        <w:rPr>
          <w:rFonts w:ascii="Arial Narrow" w:hAnsi="Arial Narrow"/>
        </w:rPr>
      </w:pPr>
      <w:r w:rsidRPr="00E33375">
        <w:rPr>
          <w:rFonts w:ascii="Arial Narrow" w:hAnsi="Arial Narrow"/>
        </w:rPr>
        <w:lastRenderedPageBreak/>
        <w:t>Le titulaire devra fournir tous les six (6) mois jusqu’à la fin de l’exécution des prestations, les documents suivants :</w:t>
      </w:r>
    </w:p>
    <w:p w14:paraId="67CD9040" w14:textId="77777777" w:rsidR="00C92452" w:rsidRPr="00E33375" w:rsidRDefault="00C92452"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l'attestation mentionnée à l'</w:t>
      </w:r>
      <w:hyperlink r:id="rId10" w:history="1">
        <w:r w:rsidRPr="00E33375">
          <w:rPr>
            <w:rFonts w:ascii="Arial Narrow" w:hAnsi="Arial Narrow"/>
          </w:rPr>
          <w:t>article L. 243-15 du code de la sécurité sociale</w:t>
        </w:r>
      </w:hyperlink>
      <w:r w:rsidR="00DB7A14" w:rsidRPr="00E33375">
        <w:rPr>
          <w:rFonts w:ascii="Arial Narrow" w:hAnsi="Arial Narrow"/>
        </w:rPr>
        <w:t> ;</w:t>
      </w:r>
    </w:p>
    <w:p w14:paraId="5423D9AA" w14:textId="73AAD9EB" w:rsidR="00DB7A14"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r>
        <w:rPr>
          <w:rFonts w:ascii="Arial Narrow" w:hAnsi="Arial Narrow"/>
        </w:rPr>
        <w:t>l</w:t>
      </w:r>
      <w:r w:rsidR="00DB7A14" w:rsidRPr="00E33375">
        <w:rPr>
          <w:rFonts w:ascii="Arial Narrow" w:hAnsi="Arial Narrow"/>
        </w:rPr>
        <w:t>es pièces prévues aux articles R. 1263-12, D. 8222-5 ou D. 8222-7 ou D. 8254-2 à D. 8254-5 du code du travail ;</w:t>
      </w:r>
    </w:p>
    <w:p w14:paraId="7E62369B" w14:textId="5651A50E" w:rsidR="00C92452"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r>
        <w:rPr>
          <w:rFonts w:ascii="Arial Narrow" w:hAnsi="Arial Narrow"/>
        </w:rPr>
        <w:t>l</w:t>
      </w:r>
      <w:r w:rsidR="00C92452" w:rsidRPr="00E33375">
        <w:rPr>
          <w:rFonts w:ascii="Arial Narrow" w:hAnsi="Arial Narrow"/>
        </w:rPr>
        <w:t>e certificat attestant le versement régulier des cotisations légales aux caisses de congés payés et de chômage intempéries ;</w:t>
      </w:r>
    </w:p>
    <w:p w14:paraId="18D5CF13" w14:textId="7DC7BC24" w:rsidR="00C92452"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r>
        <w:rPr>
          <w:rFonts w:ascii="Arial Narrow" w:hAnsi="Arial Narrow"/>
        </w:rPr>
        <w:t>l</w:t>
      </w:r>
      <w:r w:rsidR="00AD439B" w:rsidRPr="00E33375">
        <w:rPr>
          <w:rFonts w:ascii="Arial Narrow" w:hAnsi="Arial Narrow"/>
        </w:rPr>
        <w:t>es c</w:t>
      </w:r>
      <w:r w:rsidR="00DB7A14" w:rsidRPr="00E33375">
        <w:rPr>
          <w:rFonts w:ascii="Arial Narrow" w:hAnsi="Arial Narrow"/>
        </w:rPr>
        <w:t xml:space="preserve">ertificats fiscaux attestant de la régularité du titulaire au regard de ses obligations relatives à l’impôt sur le revenu, l’impôt sur les sociétés et la taxe sur la valeur ajoutée. </w:t>
      </w:r>
    </w:p>
    <w:p w14:paraId="5D75BBA1" w14:textId="77777777" w:rsidR="00AD439B" w:rsidRPr="00E33375" w:rsidRDefault="00AD439B" w:rsidP="00AD439B">
      <w:pPr>
        <w:pStyle w:val="En-tte"/>
        <w:spacing w:after="120" w:line="360" w:lineRule="auto"/>
        <w:jc w:val="both"/>
        <w:rPr>
          <w:rFonts w:ascii="Arial Narrow" w:hAnsi="Arial Narrow"/>
        </w:rPr>
      </w:pPr>
      <w:r w:rsidRPr="00E33375">
        <w:rPr>
          <w:rFonts w:ascii="Arial Narrow" w:hAnsi="Arial Narrow"/>
        </w:rPr>
        <w:t xml:space="preserve">En cas de non remise des documents susmentionnés et après notification d’une mise en demeure restée infructueuse sous sept (7) jours : </w:t>
      </w:r>
    </w:p>
    <w:p w14:paraId="08AC0461" w14:textId="77777777" w:rsidR="00AD439B" w:rsidRPr="00E33375"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 xml:space="preserve">le titulaire pourra se voir infliger une pénalité de 50 € par jour calendaire de retard après l’issu du délai imparti pour fournir les documents, </w:t>
      </w:r>
    </w:p>
    <w:p w14:paraId="4A30BE80" w14:textId="77777777" w:rsidR="00AD439B" w:rsidRPr="00E33375" w:rsidRDefault="00AD439B" w:rsidP="00AD439B">
      <w:pPr>
        <w:pStyle w:val="En-tte"/>
        <w:spacing w:after="120" w:line="360" w:lineRule="auto"/>
        <w:ind w:left="426"/>
        <w:jc w:val="both"/>
        <w:rPr>
          <w:rFonts w:ascii="Arial Narrow" w:hAnsi="Arial Narrow"/>
        </w:rPr>
      </w:pPr>
      <w:r w:rsidRPr="00E33375">
        <w:rPr>
          <w:rFonts w:ascii="Arial Narrow" w:hAnsi="Arial Narrow"/>
        </w:rPr>
        <w:t xml:space="preserve">ou bien, </w:t>
      </w:r>
    </w:p>
    <w:p w14:paraId="4B09165B" w14:textId="77777777" w:rsidR="00AD439B" w:rsidRPr="00E33375"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le marché pourra être résilié aux torts du titulaire sans que celui-ci puisse prétendre à indemnité et, le cas échéant, avec exécution des prestations à ses frais et risques.</w:t>
      </w:r>
    </w:p>
    <w:p w14:paraId="36AB8371"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E33375">
        <w:rPr>
          <w:rFonts w:ascii="Arial Narrow" w:hAnsi="Arial Narrow"/>
        </w:rPr>
        <w:t>Le choix de l’alternative retenue relève de l’EPMO.</w:t>
      </w:r>
    </w:p>
    <w:p w14:paraId="272900FF"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RESPECT DES PRINCIPES DE LA REPUBLIQUE</w:t>
      </w:r>
    </w:p>
    <w:p w14:paraId="6B180948" w14:textId="4335BA51"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Conformé</w:t>
      </w:r>
      <w:r w:rsidR="00AE3066">
        <w:rPr>
          <w:rFonts w:ascii="Arial Narrow" w:hAnsi="Arial Narrow"/>
        </w:rPr>
        <w:t>ment à l’article 1 de la loi n°</w:t>
      </w:r>
      <w:r w:rsidRPr="00546FE0">
        <w:rPr>
          <w:rFonts w:ascii="Arial Narrow" w:hAnsi="Arial Narrow"/>
        </w:rPr>
        <w:t xml:space="preserve">2021-1109 du 24 août 2021 confortant le respect des principes de la </w:t>
      </w:r>
      <w:r w:rsidR="00AE3066">
        <w:rPr>
          <w:rFonts w:ascii="Arial Narrow" w:hAnsi="Arial Narrow"/>
        </w:rPr>
        <w:t>R</w:t>
      </w:r>
      <w:r w:rsidRPr="00546FE0">
        <w:rPr>
          <w:rFonts w:ascii="Arial Narrow" w:hAnsi="Arial Narrow"/>
        </w:rPr>
        <w:t xml:space="preserve">épublique, </w:t>
      </w:r>
      <w:r w:rsidRPr="00546FE0">
        <w:rPr>
          <w:rFonts w:ascii="Arial Narrow" w:hAnsi="Arial Narrow"/>
          <w:b/>
          <w:bCs/>
        </w:rPr>
        <w:t>le titulaire devra fournir dans un délai de sept (7) jours à compter de la notification du marché une attestation sur l’honneur</w:t>
      </w:r>
      <w:r w:rsidRPr="00546FE0">
        <w:rPr>
          <w:rFonts w:ascii="Arial Narrow" w:hAnsi="Arial Narrow"/>
        </w:rPr>
        <w:t xml:space="preserve"> mentionnant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et ce tout au long de la durée du contrat liant l’EPMO et le titulaire.</w:t>
      </w:r>
    </w:p>
    <w:p w14:paraId="1428F669"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Il appartient au titulaire de faire respecter cette obligation durant toute la durée d’exécution des prestations. Des contrôles inopinés pourront être réalisés par l’EPMO en sa qualité d’acheteur pendant toute la durée du contrat.</w:t>
      </w:r>
    </w:p>
    <w:p w14:paraId="0281D950"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constat par l’EPMO de non-respect des obligations mentionnées ci-dessus : </w:t>
      </w:r>
    </w:p>
    <w:p w14:paraId="4A7A8A42" w14:textId="77777777" w:rsidR="00AD439B" w:rsidRPr="00546FE0" w:rsidRDefault="00AD439B" w:rsidP="00245388">
      <w:pPr>
        <w:pStyle w:val="En-tte"/>
        <w:numPr>
          <w:ilvl w:val="0"/>
          <w:numId w:val="18"/>
        </w:numPr>
        <w:spacing w:after="120" w:line="360" w:lineRule="auto"/>
        <w:jc w:val="both"/>
        <w:rPr>
          <w:rFonts w:ascii="Arial Narrow" w:hAnsi="Arial Narrow"/>
        </w:rPr>
      </w:pPr>
      <w:r w:rsidRPr="00546FE0">
        <w:rPr>
          <w:rFonts w:ascii="Arial Narrow" w:hAnsi="Arial Narrow"/>
        </w:rPr>
        <w:t>Le titulaire pourra se voir infliger une pénalité forfaitaire de 500 € en cas de manquement constaté à ses obligations en application de la loi précitée ;</w:t>
      </w:r>
    </w:p>
    <w:p w14:paraId="5A16E8A8"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Après expiration d’un délai de trois (3) jours ouvrés à compter de la date de réception de la mise en demeure de produire l’attestation exigée à l’alinéa 1</w:t>
      </w:r>
      <w:r w:rsidRPr="00546FE0">
        <w:rPr>
          <w:rFonts w:ascii="Arial Narrow" w:hAnsi="Arial Narrow"/>
          <w:vertAlign w:val="superscript"/>
        </w:rPr>
        <w:t>er</w:t>
      </w:r>
      <w:r w:rsidRPr="00546FE0">
        <w:rPr>
          <w:rFonts w:ascii="Arial Narrow" w:hAnsi="Arial Narrow"/>
        </w:rPr>
        <w:t xml:space="preserve"> du présent article, le titulaire pourra se voir infliger une pénalité de 50€ par jour de retard ;</w:t>
      </w:r>
    </w:p>
    <w:p w14:paraId="3BE86E57"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lastRenderedPageBreak/>
        <w:t>Le marché pourra être résilié aux torts du titulaire sans que celui-ci puisse prétendre à indemnité.</w:t>
      </w:r>
    </w:p>
    <w:p w14:paraId="5EDDDC5D" w14:textId="77777777" w:rsidR="00AD439B" w:rsidRPr="00546FE0" w:rsidRDefault="00AD439B" w:rsidP="00AD439B">
      <w:pPr>
        <w:pStyle w:val="En-tte"/>
        <w:spacing w:after="120" w:line="360" w:lineRule="auto"/>
        <w:rPr>
          <w:rFonts w:ascii="Arial Narrow" w:hAnsi="Arial Narrow"/>
        </w:rPr>
      </w:pPr>
    </w:p>
    <w:p w14:paraId="005BD70C"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bookmarkStart w:id="1" w:name="_Toc31197474"/>
      <w:r w:rsidRPr="00546FE0">
        <w:rPr>
          <w:rFonts w:ascii="Arial Narrow" w:hAnsi="Arial Narrow"/>
          <w:b/>
        </w:rPr>
        <w:t>LITIGE ET RESILIATION</w:t>
      </w:r>
      <w:bookmarkEnd w:id="1"/>
    </w:p>
    <w:p w14:paraId="5E55931E"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13F9C2BD" w14:textId="111E9388"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à l’exécution des prestations. Dans ce cadre, il sera fait application de l’article </w:t>
      </w:r>
      <w:r w:rsidR="00D13215">
        <w:rPr>
          <w:rFonts w:ascii="Arial Narrow" w:hAnsi="Arial Narrow"/>
        </w:rPr>
        <w:t>55</w:t>
      </w:r>
      <w:r w:rsidRPr="00546FE0">
        <w:rPr>
          <w:rFonts w:ascii="Arial Narrow" w:hAnsi="Arial Narrow"/>
        </w:rPr>
        <w:t xml:space="preserve"> du CCAG-</w:t>
      </w:r>
      <w:r w:rsidR="00D13215">
        <w:rPr>
          <w:rFonts w:ascii="Arial Narrow" w:hAnsi="Arial Narrow"/>
        </w:rPr>
        <w:t>TVX</w:t>
      </w:r>
      <w:r w:rsidRPr="00546FE0">
        <w:rPr>
          <w:rFonts w:ascii="Arial Narrow" w:hAnsi="Arial Narrow"/>
        </w:rPr>
        <w:t>.</w:t>
      </w:r>
    </w:p>
    <w:p w14:paraId="6FB0908B"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63A61410"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755C957B" w14:textId="2E777A0A"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w:t>
      </w:r>
      <w:r w:rsidR="00D13215">
        <w:rPr>
          <w:rFonts w:ascii="Arial Narrow" w:hAnsi="Arial Narrow"/>
        </w:rPr>
        <w:t>TVX</w:t>
      </w:r>
      <w:r w:rsidRPr="00546FE0">
        <w:rPr>
          <w:rFonts w:ascii="Arial Narrow" w:hAnsi="Arial Narrow"/>
        </w:rPr>
        <w:t>.</w:t>
      </w:r>
    </w:p>
    <w:p w14:paraId="4890DAA3" w14:textId="7D23D515" w:rsidR="00D13215" w:rsidRPr="00546FE0" w:rsidRDefault="00D13215" w:rsidP="00AD439B">
      <w:pPr>
        <w:pStyle w:val="En-tte"/>
        <w:spacing w:after="120" w:line="360" w:lineRule="auto"/>
        <w:rPr>
          <w:rFonts w:ascii="Arial Narrow" w:hAnsi="Arial Narrow"/>
        </w:rPr>
      </w:pPr>
    </w:p>
    <w:p w14:paraId="4AB9A7F9"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F6DD632" w14:textId="77777777" w:rsidR="00E33375" w:rsidRPr="00E33375" w:rsidRDefault="00E33375" w:rsidP="00E33375">
      <w:pPr>
        <w:rPr>
          <w:rFonts w:ascii="Arial Narrow" w:hAnsi="Arial Narrow"/>
        </w:rPr>
      </w:pPr>
      <w:r w:rsidRPr="00E33375">
        <w:rPr>
          <w:rFonts w:ascii="Arial Narrow" w:hAnsi="Arial Narrow"/>
        </w:rPr>
        <w:t>Liste des dérogations aux CCAG-Travaux :</w:t>
      </w:r>
    </w:p>
    <w:tbl>
      <w:tblPr>
        <w:tblStyle w:val="Grilledutableau"/>
        <w:tblW w:w="0" w:type="auto"/>
        <w:tblLook w:val="04A0" w:firstRow="1" w:lastRow="0" w:firstColumn="1" w:lastColumn="0" w:noHBand="0" w:noVBand="1"/>
      </w:tblPr>
      <w:tblGrid>
        <w:gridCol w:w="4519"/>
        <w:gridCol w:w="4543"/>
      </w:tblGrid>
      <w:tr w:rsidR="00E470F6" w:rsidRPr="00E33375" w14:paraId="61EB0542" w14:textId="77777777" w:rsidTr="005C65F7">
        <w:tc>
          <w:tcPr>
            <w:tcW w:w="4519" w:type="dxa"/>
            <w:shd w:val="clear" w:color="auto" w:fill="F2F2F2" w:themeFill="background1" w:themeFillShade="F2"/>
          </w:tcPr>
          <w:p w14:paraId="7D629B75" w14:textId="77777777" w:rsidR="00E470F6" w:rsidRPr="00E33375" w:rsidRDefault="00E470F6" w:rsidP="005C65F7">
            <w:pPr>
              <w:jc w:val="center"/>
              <w:rPr>
                <w:rFonts w:ascii="Arial Narrow" w:hAnsi="Arial Narrow"/>
              </w:rPr>
            </w:pPr>
            <w:r>
              <w:rPr>
                <w:rFonts w:ascii="Arial Narrow" w:hAnsi="Arial Narrow"/>
              </w:rPr>
              <w:t>CCAP</w:t>
            </w:r>
          </w:p>
        </w:tc>
        <w:tc>
          <w:tcPr>
            <w:tcW w:w="4543" w:type="dxa"/>
            <w:shd w:val="clear" w:color="auto" w:fill="F2F2F2" w:themeFill="background1" w:themeFillShade="F2"/>
          </w:tcPr>
          <w:p w14:paraId="4AF2DBE7" w14:textId="77777777" w:rsidR="00E470F6" w:rsidRPr="00E33375" w:rsidRDefault="00E470F6" w:rsidP="005C65F7">
            <w:pPr>
              <w:jc w:val="center"/>
              <w:rPr>
                <w:rFonts w:ascii="Arial Narrow" w:hAnsi="Arial Narrow"/>
              </w:rPr>
            </w:pPr>
            <w:r w:rsidRPr="00E33375">
              <w:rPr>
                <w:rFonts w:ascii="Arial Narrow" w:hAnsi="Arial Narrow"/>
              </w:rPr>
              <w:t>CCAG-Travaux</w:t>
            </w:r>
          </w:p>
        </w:tc>
      </w:tr>
      <w:tr w:rsidR="00E470F6" w:rsidRPr="00E33375" w14:paraId="44FBA955" w14:textId="77777777" w:rsidTr="00E470F6">
        <w:tc>
          <w:tcPr>
            <w:tcW w:w="4519" w:type="dxa"/>
            <w:shd w:val="clear" w:color="auto" w:fill="FFFFFF" w:themeFill="background1"/>
          </w:tcPr>
          <w:p w14:paraId="103594BD" w14:textId="77777777" w:rsidR="00E470F6" w:rsidRPr="00E33375" w:rsidRDefault="00E470F6" w:rsidP="005C65F7">
            <w:pPr>
              <w:jc w:val="center"/>
              <w:rPr>
                <w:rFonts w:ascii="Arial Narrow" w:hAnsi="Arial Narrow"/>
              </w:rPr>
            </w:pPr>
            <w:r>
              <w:rPr>
                <w:rFonts w:ascii="Arial Narrow" w:hAnsi="Arial Narrow"/>
              </w:rPr>
              <w:t>4.2</w:t>
            </w:r>
          </w:p>
        </w:tc>
        <w:tc>
          <w:tcPr>
            <w:tcW w:w="4543" w:type="dxa"/>
            <w:shd w:val="clear" w:color="auto" w:fill="FFFFFF" w:themeFill="background1"/>
          </w:tcPr>
          <w:p w14:paraId="7297CF61" w14:textId="77777777" w:rsidR="00E470F6" w:rsidRPr="00E33375" w:rsidRDefault="00E470F6" w:rsidP="005C65F7">
            <w:pPr>
              <w:jc w:val="center"/>
              <w:rPr>
                <w:rFonts w:ascii="Arial Narrow" w:hAnsi="Arial Narrow"/>
              </w:rPr>
            </w:pPr>
            <w:r w:rsidRPr="00E33375">
              <w:rPr>
                <w:rFonts w:ascii="Arial Narrow" w:hAnsi="Arial Narrow"/>
              </w:rPr>
              <w:t>3.8.2</w:t>
            </w:r>
          </w:p>
        </w:tc>
      </w:tr>
      <w:tr w:rsidR="00E470F6" w:rsidRPr="00E33375" w14:paraId="2E6F4E1A" w14:textId="77777777" w:rsidTr="00E470F6">
        <w:tc>
          <w:tcPr>
            <w:tcW w:w="4519" w:type="dxa"/>
            <w:shd w:val="clear" w:color="auto" w:fill="FFFFFF" w:themeFill="background1"/>
          </w:tcPr>
          <w:p w14:paraId="059C0DB4" w14:textId="77777777" w:rsidR="00E470F6" w:rsidRPr="00E33375" w:rsidRDefault="00E470F6" w:rsidP="005C65F7">
            <w:pPr>
              <w:jc w:val="center"/>
              <w:rPr>
                <w:rFonts w:ascii="Arial Narrow" w:hAnsi="Arial Narrow"/>
              </w:rPr>
            </w:pPr>
            <w:r w:rsidRPr="00E33375">
              <w:rPr>
                <w:rFonts w:ascii="Arial Narrow" w:hAnsi="Arial Narrow"/>
              </w:rPr>
              <w:t>5</w:t>
            </w:r>
          </w:p>
        </w:tc>
        <w:tc>
          <w:tcPr>
            <w:tcW w:w="4543" w:type="dxa"/>
            <w:shd w:val="clear" w:color="auto" w:fill="FFFFFF" w:themeFill="background1"/>
          </w:tcPr>
          <w:p w14:paraId="4EC6747A" w14:textId="77777777" w:rsidR="00E470F6" w:rsidRPr="00E33375" w:rsidRDefault="00E470F6" w:rsidP="005C65F7">
            <w:pPr>
              <w:jc w:val="center"/>
              <w:rPr>
                <w:rFonts w:ascii="Arial Narrow" w:hAnsi="Arial Narrow"/>
              </w:rPr>
            </w:pPr>
            <w:r w:rsidRPr="00E33375">
              <w:rPr>
                <w:rFonts w:ascii="Arial Narrow" w:hAnsi="Arial Narrow"/>
              </w:rPr>
              <w:t>28.1</w:t>
            </w:r>
            <w:r>
              <w:rPr>
                <w:rFonts w:ascii="Arial Narrow" w:hAnsi="Arial Narrow"/>
              </w:rPr>
              <w:t>, 28.2 et 28.5</w:t>
            </w:r>
          </w:p>
        </w:tc>
      </w:tr>
      <w:tr w:rsidR="00E470F6" w:rsidRPr="00E33375" w14:paraId="4A8DD7F8" w14:textId="77777777" w:rsidTr="00E470F6">
        <w:tc>
          <w:tcPr>
            <w:tcW w:w="4519" w:type="dxa"/>
            <w:shd w:val="clear" w:color="auto" w:fill="FFFFFF" w:themeFill="background1"/>
          </w:tcPr>
          <w:p w14:paraId="7F1416DB" w14:textId="77777777" w:rsidR="00E470F6" w:rsidRPr="00E33375" w:rsidRDefault="00E470F6" w:rsidP="005C65F7">
            <w:pPr>
              <w:jc w:val="center"/>
              <w:rPr>
                <w:rFonts w:ascii="Arial Narrow" w:hAnsi="Arial Narrow"/>
              </w:rPr>
            </w:pPr>
            <w:r>
              <w:rPr>
                <w:rFonts w:ascii="Arial Narrow" w:hAnsi="Arial Narrow"/>
              </w:rPr>
              <w:t>9</w:t>
            </w:r>
          </w:p>
        </w:tc>
        <w:tc>
          <w:tcPr>
            <w:tcW w:w="4543" w:type="dxa"/>
            <w:shd w:val="clear" w:color="auto" w:fill="FFFFFF" w:themeFill="background1"/>
          </w:tcPr>
          <w:p w14:paraId="40BDC07A" w14:textId="77777777" w:rsidR="00E470F6" w:rsidRPr="00E33375" w:rsidRDefault="00E470F6" w:rsidP="005C65F7">
            <w:pPr>
              <w:jc w:val="center"/>
              <w:rPr>
                <w:rFonts w:ascii="Arial Narrow" w:hAnsi="Arial Narrow"/>
              </w:rPr>
            </w:pPr>
            <w:r>
              <w:rPr>
                <w:rFonts w:ascii="Arial Narrow" w:hAnsi="Arial Narrow"/>
              </w:rPr>
              <w:t>3</w:t>
            </w:r>
            <w:r w:rsidRPr="00E33375">
              <w:rPr>
                <w:rFonts w:ascii="Arial Narrow" w:hAnsi="Arial Narrow"/>
              </w:rPr>
              <w:t>4.1</w:t>
            </w:r>
          </w:p>
        </w:tc>
      </w:tr>
      <w:tr w:rsidR="00E470F6" w:rsidRPr="00E33375" w14:paraId="36E312D3" w14:textId="77777777" w:rsidTr="00E470F6">
        <w:tc>
          <w:tcPr>
            <w:tcW w:w="4519" w:type="dxa"/>
            <w:shd w:val="clear" w:color="auto" w:fill="FFFFFF" w:themeFill="background1"/>
          </w:tcPr>
          <w:p w14:paraId="3EA32228" w14:textId="77777777" w:rsidR="00E470F6" w:rsidRPr="00E33375" w:rsidRDefault="00E470F6" w:rsidP="005C65F7">
            <w:pPr>
              <w:jc w:val="center"/>
              <w:rPr>
                <w:rFonts w:ascii="Arial Narrow" w:hAnsi="Arial Narrow"/>
              </w:rPr>
            </w:pPr>
            <w:r>
              <w:rPr>
                <w:rFonts w:ascii="Arial Narrow" w:hAnsi="Arial Narrow"/>
              </w:rPr>
              <w:t>10.1</w:t>
            </w:r>
          </w:p>
        </w:tc>
        <w:tc>
          <w:tcPr>
            <w:tcW w:w="4543" w:type="dxa"/>
            <w:shd w:val="clear" w:color="auto" w:fill="FFFFFF" w:themeFill="background1"/>
          </w:tcPr>
          <w:p w14:paraId="136222F0" w14:textId="77777777" w:rsidR="00E470F6" w:rsidRPr="00E33375" w:rsidRDefault="00E470F6" w:rsidP="005C65F7">
            <w:pPr>
              <w:jc w:val="center"/>
              <w:rPr>
                <w:rFonts w:ascii="Arial Narrow" w:hAnsi="Arial Narrow"/>
              </w:rPr>
            </w:pPr>
            <w:r w:rsidRPr="00E33375">
              <w:rPr>
                <w:rFonts w:ascii="Arial Narrow" w:hAnsi="Arial Narrow"/>
              </w:rPr>
              <w:t>23.2, 23.3</w:t>
            </w:r>
          </w:p>
        </w:tc>
      </w:tr>
      <w:tr w:rsidR="00E470F6" w:rsidRPr="00E33375" w14:paraId="03B6593F" w14:textId="77777777" w:rsidTr="00E470F6">
        <w:tc>
          <w:tcPr>
            <w:tcW w:w="4519" w:type="dxa"/>
            <w:shd w:val="clear" w:color="auto" w:fill="FFFFFF" w:themeFill="background1"/>
          </w:tcPr>
          <w:p w14:paraId="405606FD" w14:textId="77777777" w:rsidR="00E470F6" w:rsidRPr="00E33375" w:rsidRDefault="00E470F6" w:rsidP="005C65F7">
            <w:pPr>
              <w:jc w:val="center"/>
              <w:rPr>
                <w:rFonts w:ascii="Arial Narrow" w:hAnsi="Arial Narrow"/>
              </w:rPr>
            </w:pPr>
            <w:r>
              <w:rPr>
                <w:rFonts w:ascii="Arial Narrow" w:hAnsi="Arial Narrow"/>
              </w:rPr>
              <w:t>10.3</w:t>
            </w:r>
          </w:p>
        </w:tc>
        <w:tc>
          <w:tcPr>
            <w:tcW w:w="4543" w:type="dxa"/>
            <w:shd w:val="clear" w:color="auto" w:fill="FFFFFF" w:themeFill="background1"/>
          </w:tcPr>
          <w:p w14:paraId="3F56E5B0" w14:textId="77777777" w:rsidR="00E470F6" w:rsidRPr="00E33375" w:rsidRDefault="00E470F6" w:rsidP="005C65F7">
            <w:pPr>
              <w:jc w:val="center"/>
              <w:rPr>
                <w:rFonts w:ascii="Arial Narrow" w:hAnsi="Arial Narrow"/>
              </w:rPr>
            </w:pPr>
            <w:r w:rsidRPr="00E33375">
              <w:rPr>
                <w:rFonts w:ascii="Arial Narrow" w:hAnsi="Arial Narrow"/>
              </w:rPr>
              <w:t>38</w:t>
            </w:r>
          </w:p>
        </w:tc>
      </w:tr>
      <w:tr w:rsidR="00E470F6" w:rsidRPr="00E33375" w14:paraId="3E6C7A0A" w14:textId="77777777" w:rsidTr="00E470F6">
        <w:tc>
          <w:tcPr>
            <w:tcW w:w="4519" w:type="dxa"/>
            <w:shd w:val="clear" w:color="auto" w:fill="FFFFFF" w:themeFill="background1"/>
          </w:tcPr>
          <w:p w14:paraId="058A843B" w14:textId="77777777" w:rsidR="00E470F6" w:rsidRPr="00E33375" w:rsidRDefault="00E470F6" w:rsidP="005C65F7">
            <w:pPr>
              <w:jc w:val="center"/>
              <w:rPr>
                <w:rFonts w:ascii="Arial Narrow" w:hAnsi="Arial Narrow"/>
              </w:rPr>
            </w:pPr>
            <w:r>
              <w:rPr>
                <w:rFonts w:ascii="Arial Narrow" w:hAnsi="Arial Narrow"/>
              </w:rPr>
              <w:t>11.1</w:t>
            </w:r>
          </w:p>
        </w:tc>
        <w:tc>
          <w:tcPr>
            <w:tcW w:w="4543" w:type="dxa"/>
            <w:shd w:val="clear" w:color="auto" w:fill="FFFFFF" w:themeFill="background1"/>
          </w:tcPr>
          <w:p w14:paraId="2DFF83B5" w14:textId="77777777" w:rsidR="00E470F6" w:rsidRPr="00E33375" w:rsidRDefault="00E470F6" w:rsidP="005C65F7">
            <w:pPr>
              <w:jc w:val="center"/>
              <w:rPr>
                <w:rFonts w:ascii="Arial Narrow" w:hAnsi="Arial Narrow"/>
              </w:rPr>
            </w:pPr>
            <w:r w:rsidRPr="00E33375">
              <w:rPr>
                <w:rFonts w:ascii="Arial Narrow" w:hAnsi="Arial Narrow"/>
              </w:rPr>
              <w:t>29.1.5</w:t>
            </w:r>
          </w:p>
        </w:tc>
      </w:tr>
      <w:tr w:rsidR="00E470F6" w:rsidRPr="00E33375" w14:paraId="4BD08189" w14:textId="77777777" w:rsidTr="00E470F6">
        <w:tc>
          <w:tcPr>
            <w:tcW w:w="4519" w:type="dxa"/>
            <w:shd w:val="clear" w:color="auto" w:fill="FFFFFF" w:themeFill="background1"/>
          </w:tcPr>
          <w:p w14:paraId="6292AFD1" w14:textId="77777777" w:rsidR="00E470F6" w:rsidRPr="00E33375" w:rsidRDefault="00E470F6" w:rsidP="005C65F7">
            <w:pPr>
              <w:jc w:val="center"/>
              <w:rPr>
                <w:rFonts w:ascii="Arial Narrow" w:hAnsi="Arial Narrow"/>
              </w:rPr>
            </w:pPr>
            <w:r>
              <w:rPr>
                <w:rFonts w:ascii="Arial Narrow" w:hAnsi="Arial Narrow"/>
              </w:rPr>
              <w:t>19</w:t>
            </w:r>
          </w:p>
        </w:tc>
        <w:tc>
          <w:tcPr>
            <w:tcW w:w="4543" w:type="dxa"/>
            <w:shd w:val="clear" w:color="auto" w:fill="FFFFFF" w:themeFill="background1"/>
          </w:tcPr>
          <w:p w14:paraId="306FCB21" w14:textId="77777777" w:rsidR="00E470F6" w:rsidRPr="00E33375" w:rsidRDefault="00E470F6" w:rsidP="005C65F7">
            <w:pPr>
              <w:jc w:val="center"/>
              <w:rPr>
                <w:rFonts w:ascii="Arial Narrow" w:hAnsi="Arial Narrow"/>
              </w:rPr>
            </w:pPr>
            <w:r w:rsidRPr="00E33375">
              <w:rPr>
                <w:rFonts w:ascii="Arial Narrow" w:hAnsi="Arial Narrow"/>
              </w:rPr>
              <w:t>40</w:t>
            </w:r>
          </w:p>
        </w:tc>
      </w:tr>
      <w:tr w:rsidR="00E470F6" w:rsidRPr="00E33375" w14:paraId="017AB89A" w14:textId="77777777" w:rsidTr="00E470F6">
        <w:tc>
          <w:tcPr>
            <w:tcW w:w="4519" w:type="dxa"/>
            <w:shd w:val="clear" w:color="auto" w:fill="FFFFFF" w:themeFill="background1"/>
          </w:tcPr>
          <w:p w14:paraId="190648BA" w14:textId="77777777" w:rsidR="00E470F6" w:rsidRPr="00E33375" w:rsidRDefault="00E470F6" w:rsidP="005C65F7">
            <w:pPr>
              <w:jc w:val="center"/>
              <w:rPr>
                <w:rFonts w:ascii="Arial Narrow" w:hAnsi="Arial Narrow"/>
              </w:rPr>
            </w:pPr>
            <w:r>
              <w:rPr>
                <w:rFonts w:ascii="Arial Narrow" w:hAnsi="Arial Narrow"/>
              </w:rPr>
              <w:t>20</w:t>
            </w:r>
          </w:p>
        </w:tc>
        <w:tc>
          <w:tcPr>
            <w:tcW w:w="4543" w:type="dxa"/>
            <w:shd w:val="clear" w:color="auto" w:fill="FFFFFF" w:themeFill="background1"/>
          </w:tcPr>
          <w:p w14:paraId="2120C6E3" w14:textId="77777777" w:rsidR="00E470F6" w:rsidRPr="00E33375" w:rsidRDefault="00E470F6" w:rsidP="005C65F7">
            <w:pPr>
              <w:jc w:val="center"/>
              <w:rPr>
                <w:rFonts w:ascii="Arial Narrow" w:hAnsi="Arial Narrow"/>
              </w:rPr>
            </w:pPr>
            <w:r>
              <w:rPr>
                <w:rFonts w:ascii="Arial Narrow" w:hAnsi="Arial Narrow"/>
              </w:rPr>
              <w:t>42.3 et 44.1</w:t>
            </w:r>
          </w:p>
        </w:tc>
      </w:tr>
      <w:tr w:rsidR="00E470F6" w:rsidRPr="00E33375" w14:paraId="7613CF42" w14:textId="77777777" w:rsidTr="00E470F6">
        <w:tc>
          <w:tcPr>
            <w:tcW w:w="4519" w:type="dxa"/>
            <w:shd w:val="clear" w:color="auto" w:fill="FFFFFF" w:themeFill="background1"/>
          </w:tcPr>
          <w:p w14:paraId="5C08A005" w14:textId="77777777" w:rsidR="00E470F6" w:rsidRPr="00E33375" w:rsidRDefault="00E470F6" w:rsidP="005C65F7">
            <w:pPr>
              <w:jc w:val="center"/>
              <w:rPr>
                <w:rFonts w:ascii="Arial Narrow" w:hAnsi="Arial Narrow"/>
              </w:rPr>
            </w:pPr>
            <w:r>
              <w:rPr>
                <w:rFonts w:ascii="Arial Narrow" w:hAnsi="Arial Narrow"/>
              </w:rPr>
              <w:t>22.2</w:t>
            </w:r>
          </w:p>
        </w:tc>
        <w:tc>
          <w:tcPr>
            <w:tcW w:w="4543" w:type="dxa"/>
            <w:shd w:val="clear" w:color="auto" w:fill="FFFFFF" w:themeFill="background1"/>
          </w:tcPr>
          <w:p w14:paraId="51EFC2DF" w14:textId="77777777" w:rsidR="00E470F6" w:rsidRPr="00E33375" w:rsidRDefault="00E470F6" w:rsidP="005C65F7">
            <w:pPr>
              <w:jc w:val="center"/>
              <w:rPr>
                <w:rFonts w:ascii="Arial Narrow" w:hAnsi="Arial Narrow"/>
              </w:rPr>
            </w:pPr>
            <w:r w:rsidRPr="00E33375">
              <w:rPr>
                <w:rFonts w:ascii="Arial Narrow" w:hAnsi="Arial Narrow"/>
              </w:rPr>
              <w:t>12 et 13</w:t>
            </w:r>
          </w:p>
        </w:tc>
      </w:tr>
      <w:tr w:rsidR="00E470F6" w:rsidRPr="00E33375" w14:paraId="69A3C235" w14:textId="77777777" w:rsidTr="00E470F6">
        <w:tc>
          <w:tcPr>
            <w:tcW w:w="4519" w:type="dxa"/>
            <w:shd w:val="clear" w:color="auto" w:fill="FFFFFF" w:themeFill="background1"/>
          </w:tcPr>
          <w:p w14:paraId="7103068B" w14:textId="77777777" w:rsidR="00E470F6" w:rsidRDefault="00E470F6" w:rsidP="005C65F7">
            <w:pPr>
              <w:jc w:val="center"/>
              <w:rPr>
                <w:rFonts w:ascii="Arial Narrow" w:hAnsi="Arial Narrow"/>
              </w:rPr>
            </w:pPr>
            <w:r>
              <w:rPr>
                <w:rFonts w:ascii="Arial Narrow" w:hAnsi="Arial Narrow"/>
              </w:rPr>
              <w:t>23.1</w:t>
            </w:r>
          </w:p>
        </w:tc>
        <w:tc>
          <w:tcPr>
            <w:tcW w:w="4543" w:type="dxa"/>
            <w:shd w:val="clear" w:color="auto" w:fill="FFFFFF" w:themeFill="background1"/>
          </w:tcPr>
          <w:p w14:paraId="1C1EEE2C" w14:textId="77777777" w:rsidR="00E470F6" w:rsidRPr="00E33375" w:rsidRDefault="00E470F6" w:rsidP="005C65F7">
            <w:pPr>
              <w:jc w:val="center"/>
              <w:rPr>
                <w:rFonts w:ascii="Arial Narrow" w:hAnsi="Arial Narrow"/>
              </w:rPr>
            </w:pPr>
            <w:r>
              <w:rPr>
                <w:rFonts w:ascii="Arial Narrow" w:hAnsi="Arial Narrow"/>
              </w:rPr>
              <w:t>12.5</w:t>
            </w:r>
          </w:p>
        </w:tc>
      </w:tr>
      <w:tr w:rsidR="00E470F6" w:rsidRPr="00E33375" w14:paraId="72C154EE" w14:textId="77777777" w:rsidTr="00E470F6">
        <w:tc>
          <w:tcPr>
            <w:tcW w:w="4519" w:type="dxa"/>
            <w:shd w:val="clear" w:color="auto" w:fill="FFFFFF" w:themeFill="background1"/>
          </w:tcPr>
          <w:p w14:paraId="4A5E5C3F" w14:textId="77777777" w:rsidR="00E470F6" w:rsidRDefault="00E470F6" w:rsidP="005C65F7">
            <w:pPr>
              <w:jc w:val="center"/>
              <w:rPr>
                <w:rFonts w:ascii="Arial Narrow" w:hAnsi="Arial Narrow"/>
              </w:rPr>
            </w:pPr>
            <w:r>
              <w:rPr>
                <w:rFonts w:ascii="Arial Narrow" w:hAnsi="Arial Narrow"/>
              </w:rPr>
              <w:t>24</w:t>
            </w:r>
          </w:p>
        </w:tc>
        <w:tc>
          <w:tcPr>
            <w:tcW w:w="4543" w:type="dxa"/>
            <w:shd w:val="clear" w:color="auto" w:fill="FFFFFF" w:themeFill="background1"/>
          </w:tcPr>
          <w:p w14:paraId="2105B36E" w14:textId="77777777" w:rsidR="00E470F6" w:rsidRPr="00E33375" w:rsidRDefault="00E470F6" w:rsidP="005C65F7">
            <w:pPr>
              <w:jc w:val="center"/>
              <w:rPr>
                <w:rFonts w:ascii="Arial Narrow" w:hAnsi="Arial Narrow"/>
              </w:rPr>
            </w:pPr>
            <w:r w:rsidRPr="00E33375">
              <w:rPr>
                <w:rFonts w:ascii="Arial Narrow" w:hAnsi="Arial Narrow"/>
              </w:rPr>
              <w:t>3.2.4</w:t>
            </w:r>
            <w:r>
              <w:rPr>
                <w:rFonts w:ascii="Arial Narrow" w:hAnsi="Arial Narrow"/>
              </w:rPr>
              <w:t xml:space="preserve">, 3.6.1.5,19, 20, </w:t>
            </w:r>
          </w:p>
        </w:tc>
      </w:tr>
    </w:tbl>
    <w:p w14:paraId="66360D92" w14:textId="77777777" w:rsidR="00AD439B" w:rsidRPr="00546FE0" w:rsidRDefault="00AD439B" w:rsidP="00165639">
      <w:pPr>
        <w:pStyle w:val="En-tte"/>
        <w:spacing w:after="120" w:line="360" w:lineRule="auto"/>
        <w:jc w:val="center"/>
        <w:rPr>
          <w:rFonts w:ascii="Arial Narrow" w:hAnsi="Arial Narrow"/>
        </w:rPr>
      </w:pPr>
    </w:p>
    <w:p w14:paraId="42B38556" w14:textId="77777777" w:rsidR="003725DB" w:rsidRPr="00546FE0" w:rsidRDefault="003725DB" w:rsidP="003725DB">
      <w:pPr>
        <w:pStyle w:val="En-tte"/>
        <w:spacing w:after="120" w:line="360" w:lineRule="auto"/>
        <w:jc w:val="center"/>
        <w:rPr>
          <w:rFonts w:ascii="Arial Narrow" w:hAnsi="Arial Narrow"/>
        </w:rPr>
      </w:pPr>
      <w:r w:rsidRPr="00546FE0">
        <w:rPr>
          <w:rFonts w:ascii="Arial Narrow" w:hAnsi="Arial Narrow"/>
        </w:rPr>
        <w:t>***</w:t>
      </w:r>
    </w:p>
    <w:p w14:paraId="7C0F1246" w14:textId="77777777" w:rsidR="0081396B" w:rsidRPr="00546FE0" w:rsidRDefault="0081396B" w:rsidP="003725DB">
      <w:pPr>
        <w:pStyle w:val="En-tte"/>
        <w:spacing w:after="120" w:line="360" w:lineRule="auto"/>
        <w:jc w:val="center"/>
        <w:rPr>
          <w:rFonts w:ascii="Arial Narrow" w:hAnsi="Arial Narrow"/>
        </w:rPr>
      </w:pP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5D4AC" w14:textId="77777777" w:rsidR="00E74CE3" w:rsidRDefault="00E74CE3" w:rsidP="00E42FF3">
      <w:pPr>
        <w:spacing w:after="0" w:line="240" w:lineRule="auto"/>
      </w:pPr>
      <w:r>
        <w:separator/>
      </w:r>
    </w:p>
  </w:endnote>
  <w:endnote w:type="continuationSeparator" w:id="0">
    <w:p w14:paraId="69D5E125" w14:textId="77777777" w:rsidR="00E74CE3" w:rsidRDefault="00E74CE3"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68690BAC" w14:textId="5D773359" w:rsidR="00CC20F1" w:rsidRDefault="00CC20F1">
        <w:pPr>
          <w:pStyle w:val="Pieddepage"/>
          <w:jc w:val="right"/>
        </w:pPr>
        <w:r>
          <w:fldChar w:fldCharType="begin"/>
        </w:r>
        <w:r>
          <w:instrText>PAGE   \* MERGEFORMAT</w:instrText>
        </w:r>
        <w:r>
          <w:fldChar w:fldCharType="separate"/>
        </w:r>
        <w:r w:rsidR="00A32194">
          <w:rPr>
            <w:noProof/>
          </w:rPr>
          <w:t>20</w:t>
        </w:r>
        <w:r>
          <w:fldChar w:fldCharType="end"/>
        </w:r>
      </w:p>
    </w:sdtContent>
  </w:sdt>
  <w:p w14:paraId="20F1ADF0" w14:textId="77777777" w:rsidR="00CC20F1" w:rsidRDefault="00CC20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BC686" w14:textId="77777777" w:rsidR="00E74CE3" w:rsidRDefault="00E74CE3" w:rsidP="00E42FF3">
      <w:pPr>
        <w:spacing w:after="0" w:line="240" w:lineRule="auto"/>
      </w:pPr>
      <w:r>
        <w:separator/>
      </w:r>
    </w:p>
  </w:footnote>
  <w:footnote w:type="continuationSeparator" w:id="0">
    <w:p w14:paraId="7EA99759" w14:textId="77777777" w:rsidR="00E74CE3" w:rsidRDefault="00E74CE3"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CC20F1" w14:paraId="6A31D7A5" w14:textId="77777777" w:rsidTr="00E42FF3">
      <w:tc>
        <w:tcPr>
          <w:tcW w:w="2725" w:type="dxa"/>
        </w:tcPr>
        <w:p w14:paraId="13BA94B9" w14:textId="77777777" w:rsidR="00CC20F1" w:rsidRDefault="00CC20F1" w:rsidP="00E42FF3">
          <w:pPr>
            <w:pStyle w:val="En-tte"/>
          </w:pPr>
          <w:r>
            <w:rPr>
              <w:noProof/>
              <w:lang w:eastAsia="fr-FR"/>
            </w:rPr>
            <w:drawing>
              <wp:inline distT="0" distB="0" distL="0" distR="0" wp14:anchorId="4C7E411A" wp14:editId="2294585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77E847C2" w14:textId="77777777" w:rsidR="00CC20F1" w:rsidRPr="008B551F" w:rsidRDefault="00CC20F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515D36A" w14:textId="77777777" w:rsidR="00CC20F1" w:rsidRPr="008B551F" w:rsidRDefault="00CC20F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15C5FC0" w14:textId="77777777" w:rsidR="00CC20F1" w:rsidRPr="008B551F" w:rsidRDefault="00CC20F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5FD22536" w14:textId="77777777" w:rsidR="00CC20F1" w:rsidRPr="008B551F" w:rsidRDefault="00CC20F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BEA6801" w14:textId="77777777" w:rsidR="00CC20F1" w:rsidRPr="008B551F" w:rsidRDefault="00CC20F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0AA4AA9C" w14:textId="77777777" w:rsidR="00CC20F1" w:rsidRDefault="00CC20F1" w:rsidP="00E42FF3">
          <w:pPr>
            <w:pStyle w:val="En-tte"/>
            <w:tabs>
              <w:tab w:val="clear" w:pos="4536"/>
              <w:tab w:val="clear" w:pos="9072"/>
              <w:tab w:val="left" w:pos="4635"/>
            </w:tabs>
          </w:pPr>
        </w:p>
      </w:tc>
    </w:tr>
  </w:tbl>
  <w:p w14:paraId="152ABEE5" w14:textId="77777777" w:rsidR="00CC20F1" w:rsidRDefault="00CC20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92417"/>
    <w:multiLevelType w:val="hybridMultilevel"/>
    <w:tmpl w:val="9E2A25E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9FF2C05"/>
    <w:multiLevelType w:val="hybridMultilevel"/>
    <w:tmpl w:val="27684558"/>
    <w:lvl w:ilvl="0" w:tplc="810AEE78">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890EB5"/>
    <w:multiLevelType w:val="hybridMultilevel"/>
    <w:tmpl w:val="E41238E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0D89701A"/>
    <w:multiLevelType w:val="hybridMultilevel"/>
    <w:tmpl w:val="459A9BF4"/>
    <w:lvl w:ilvl="0" w:tplc="9392E2C6">
      <w:start w:val="1"/>
      <w:numFmt w:val="bullet"/>
      <w:lvlText w:val=""/>
      <w:lvlJc w:val="left"/>
      <w:pPr>
        <w:ind w:left="1146" w:hanging="360"/>
      </w:pPr>
      <w:rPr>
        <w:rFonts w:ascii="Symbol" w:hAnsi="Symbol" w:hint="default"/>
      </w:rPr>
    </w:lvl>
    <w:lvl w:ilvl="1" w:tplc="62109BB4">
      <w:start w:val="4"/>
      <w:numFmt w:val="bullet"/>
      <w:lvlText w:val="-"/>
      <w:lvlJc w:val="left"/>
      <w:pPr>
        <w:ind w:left="1866" w:hanging="360"/>
      </w:pPr>
      <w:rPr>
        <w:rFonts w:ascii="Arial" w:eastAsia="Times New Roman" w:hAnsi="Arial" w:cs="Arial"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3BF2FC4"/>
    <w:multiLevelType w:val="hybridMultilevel"/>
    <w:tmpl w:val="6D1C521E"/>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1A206FE3"/>
    <w:multiLevelType w:val="hybridMultilevel"/>
    <w:tmpl w:val="3A98581C"/>
    <w:lvl w:ilvl="0" w:tplc="E13A130C">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B52034"/>
    <w:multiLevelType w:val="hybridMultilevel"/>
    <w:tmpl w:val="20EA186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603C6"/>
    <w:multiLevelType w:val="hybridMultilevel"/>
    <w:tmpl w:val="F98E86AE"/>
    <w:lvl w:ilvl="0" w:tplc="9AC27714">
      <w:start w:val="1"/>
      <w:numFmt w:val="decimal"/>
      <w:lvlText w:val="10.%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30777980"/>
    <w:multiLevelType w:val="hybridMultilevel"/>
    <w:tmpl w:val="F2F89F24"/>
    <w:lvl w:ilvl="0" w:tplc="ABB0EDCA">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4E37E8"/>
    <w:multiLevelType w:val="hybridMultilevel"/>
    <w:tmpl w:val="BF386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6F0BC2"/>
    <w:multiLevelType w:val="hybridMultilevel"/>
    <w:tmpl w:val="F44252D8"/>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8" w15:restartNumberingAfterBreak="0">
    <w:nsid w:val="4000733A"/>
    <w:multiLevelType w:val="hybridMultilevel"/>
    <w:tmpl w:val="85966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F2337A"/>
    <w:multiLevelType w:val="hybridMultilevel"/>
    <w:tmpl w:val="DFD2359A"/>
    <w:lvl w:ilvl="0" w:tplc="12F0BEF8">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3746AB1"/>
    <w:multiLevelType w:val="hybridMultilevel"/>
    <w:tmpl w:val="B9B25BD4"/>
    <w:lvl w:ilvl="0" w:tplc="21E47994">
      <w:start w:val="1"/>
      <w:numFmt w:val="decimal"/>
      <w:lvlText w:val="3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5F467AC"/>
    <w:multiLevelType w:val="hybridMultilevel"/>
    <w:tmpl w:val="DDC2ECF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797317F"/>
    <w:multiLevelType w:val="hybridMultilevel"/>
    <w:tmpl w:val="0D26EA10"/>
    <w:lvl w:ilvl="0" w:tplc="61B6EBD6">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6"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4EA009EA"/>
    <w:multiLevelType w:val="hybridMultilevel"/>
    <w:tmpl w:val="DC1CC210"/>
    <w:lvl w:ilvl="0" w:tplc="D012EF52">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F4D07DD"/>
    <w:multiLevelType w:val="hybridMultilevel"/>
    <w:tmpl w:val="A748F724"/>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883CA4"/>
    <w:multiLevelType w:val="hybridMultilevel"/>
    <w:tmpl w:val="3AC29ED0"/>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E672B2"/>
    <w:multiLevelType w:val="hybridMultilevel"/>
    <w:tmpl w:val="B7B2DF7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612B0C5F"/>
    <w:multiLevelType w:val="hybridMultilevel"/>
    <w:tmpl w:val="83FE1E1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1A5A10"/>
    <w:multiLevelType w:val="hybridMultilevel"/>
    <w:tmpl w:val="B2E8E10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15:restartNumberingAfterBreak="0">
    <w:nsid w:val="69AF3787"/>
    <w:multiLevelType w:val="hybridMultilevel"/>
    <w:tmpl w:val="F23229D0"/>
    <w:lvl w:ilvl="0" w:tplc="61B6EBD6">
      <w:numFmt w:val="bullet"/>
      <w:lvlText w:val="-"/>
      <w:lvlJc w:val="left"/>
      <w:pPr>
        <w:ind w:left="1211" w:hanging="360"/>
      </w:pPr>
      <w:rPr>
        <w:rFonts w:ascii="Arial" w:eastAsia="Calibr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7" w15:restartNumberingAfterBreak="0">
    <w:nsid w:val="6B974439"/>
    <w:multiLevelType w:val="hybridMultilevel"/>
    <w:tmpl w:val="77FEB306"/>
    <w:lvl w:ilvl="0" w:tplc="51324460">
      <w:start w:val="1"/>
      <w:numFmt w:val="decimal"/>
      <w:lvlText w:val="21.%1"/>
      <w:lvlJc w:val="left"/>
      <w:pPr>
        <w:ind w:left="36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38"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92313FA"/>
    <w:multiLevelType w:val="hybridMultilevel"/>
    <w:tmpl w:val="19D2CF08"/>
    <w:lvl w:ilvl="0" w:tplc="D180C988">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8"/>
  </w:num>
  <w:num w:numId="2">
    <w:abstractNumId w:val="4"/>
  </w:num>
  <w:num w:numId="3">
    <w:abstractNumId w:val="31"/>
  </w:num>
  <w:num w:numId="4">
    <w:abstractNumId w:val="7"/>
  </w:num>
  <w:num w:numId="5">
    <w:abstractNumId w:val="21"/>
  </w:num>
  <w:num w:numId="6">
    <w:abstractNumId w:val="1"/>
  </w:num>
  <w:num w:numId="7">
    <w:abstractNumId w:val="29"/>
  </w:num>
  <w:num w:numId="8">
    <w:abstractNumId w:val="22"/>
  </w:num>
  <w:num w:numId="9">
    <w:abstractNumId w:val="13"/>
  </w:num>
  <w:num w:numId="10">
    <w:abstractNumId w:val="26"/>
  </w:num>
  <w:num w:numId="11">
    <w:abstractNumId w:val="2"/>
  </w:num>
  <w:num w:numId="12">
    <w:abstractNumId w:val="28"/>
  </w:num>
  <w:num w:numId="13">
    <w:abstractNumId w:val="24"/>
  </w:num>
  <w:num w:numId="14">
    <w:abstractNumId w:val="19"/>
  </w:num>
  <w:num w:numId="15">
    <w:abstractNumId w:val="27"/>
  </w:num>
  <w:num w:numId="16">
    <w:abstractNumId w:val="40"/>
  </w:num>
  <w:num w:numId="17">
    <w:abstractNumId w:val="8"/>
  </w:num>
  <w:num w:numId="18">
    <w:abstractNumId w:val="34"/>
  </w:num>
  <w:num w:numId="19">
    <w:abstractNumId w:val="20"/>
  </w:num>
  <w:num w:numId="2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6"/>
  </w:num>
  <w:num w:numId="23">
    <w:abstractNumId w:val="18"/>
  </w:num>
  <w:num w:numId="24">
    <w:abstractNumId w:val="11"/>
  </w:num>
  <w:num w:numId="25">
    <w:abstractNumId w:val="36"/>
  </w:num>
  <w:num w:numId="26">
    <w:abstractNumId w:val="25"/>
  </w:num>
  <w:num w:numId="27">
    <w:abstractNumId w:val="15"/>
  </w:num>
  <w:num w:numId="28">
    <w:abstractNumId w:val="17"/>
  </w:num>
  <w:num w:numId="29">
    <w:abstractNumId w:val="5"/>
  </w:num>
  <w:num w:numId="30">
    <w:abstractNumId w:val="12"/>
  </w:num>
  <w:num w:numId="31">
    <w:abstractNumId w:val="33"/>
  </w:num>
  <w:num w:numId="32">
    <w:abstractNumId w:val="30"/>
  </w:num>
  <w:num w:numId="33">
    <w:abstractNumId w:val="3"/>
  </w:num>
  <w:num w:numId="34">
    <w:abstractNumId w:val="35"/>
  </w:num>
  <w:num w:numId="35">
    <w:abstractNumId w:val="32"/>
  </w:num>
  <w:num w:numId="36">
    <w:abstractNumId w:val="39"/>
  </w:num>
  <w:num w:numId="37">
    <w:abstractNumId w:val="23"/>
  </w:num>
  <w:num w:numId="38">
    <w:abstractNumId w:val="10"/>
  </w:num>
  <w:num w:numId="39">
    <w:abstractNumId w:val="9"/>
  </w:num>
  <w:num w:numId="40">
    <w:abstractNumId w:val="37"/>
  </w:num>
  <w:num w:numId="4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3563E"/>
    <w:rsid w:val="00043D85"/>
    <w:rsid w:val="00045DB9"/>
    <w:rsid w:val="0005017D"/>
    <w:rsid w:val="00054FBE"/>
    <w:rsid w:val="0006022E"/>
    <w:rsid w:val="0006647E"/>
    <w:rsid w:val="000A1EF4"/>
    <w:rsid w:val="000B34BB"/>
    <w:rsid w:val="000B3B70"/>
    <w:rsid w:val="000B52E8"/>
    <w:rsid w:val="000B7422"/>
    <w:rsid w:val="000C0C5D"/>
    <w:rsid w:val="000C10A2"/>
    <w:rsid w:val="000C7F7A"/>
    <w:rsid w:val="000D0217"/>
    <w:rsid w:val="000D317C"/>
    <w:rsid w:val="000E7740"/>
    <w:rsid w:val="00100374"/>
    <w:rsid w:val="00106DDC"/>
    <w:rsid w:val="00117B47"/>
    <w:rsid w:val="001267CA"/>
    <w:rsid w:val="00127DBF"/>
    <w:rsid w:val="00135404"/>
    <w:rsid w:val="00143414"/>
    <w:rsid w:val="00144D02"/>
    <w:rsid w:val="0014540C"/>
    <w:rsid w:val="001462D7"/>
    <w:rsid w:val="00165639"/>
    <w:rsid w:val="00171644"/>
    <w:rsid w:val="00172907"/>
    <w:rsid w:val="00180990"/>
    <w:rsid w:val="001A4298"/>
    <w:rsid w:val="001A52BC"/>
    <w:rsid w:val="001B156C"/>
    <w:rsid w:val="001B44CB"/>
    <w:rsid w:val="001C4BBC"/>
    <w:rsid w:val="001F1A40"/>
    <w:rsid w:val="001F6E69"/>
    <w:rsid w:val="00202DBD"/>
    <w:rsid w:val="0023127A"/>
    <w:rsid w:val="0024335F"/>
    <w:rsid w:val="00245388"/>
    <w:rsid w:val="0025246C"/>
    <w:rsid w:val="00257918"/>
    <w:rsid w:val="00261EEE"/>
    <w:rsid w:val="00264E15"/>
    <w:rsid w:val="002B10AD"/>
    <w:rsid w:val="002B7B79"/>
    <w:rsid w:val="002C4890"/>
    <w:rsid w:val="002C5191"/>
    <w:rsid w:val="002D6143"/>
    <w:rsid w:val="002F4374"/>
    <w:rsid w:val="002F6F29"/>
    <w:rsid w:val="0030422B"/>
    <w:rsid w:val="00314364"/>
    <w:rsid w:val="00332820"/>
    <w:rsid w:val="00347265"/>
    <w:rsid w:val="00350E5F"/>
    <w:rsid w:val="003525D8"/>
    <w:rsid w:val="00356501"/>
    <w:rsid w:val="00360E50"/>
    <w:rsid w:val="003619C4"/>
    <w:rsid w:val="0036659E"/>
    <w:rsid w:val="00367714"/>
    <w:rsid w:val="003725DB"/>
    <w:rsid w:val="003765CC"/>
    <w:rsid w:val="00376A8E"/>
    <w:rsid w:val="003978C9"/>
    <w:rsid w:val="003A3C44"/>
    <w:rsid w:val="003D42B1"/>
    <w:rsid w:val="003D7C03"/>
    <w:rsid w:val="003F3420"/>
    <w:rsid w:val="003F5826"/>
    <w:rsid w:val="003F5F33"/>
    <w:rsid w:val="00402FCE"/>
    <w:rsid w:val="00403F4D"/>
    <w:rsid w:val="00422159"/>
    <w:rsid w:val="00426B67"/>
    <w:rsid w:val="004302A7"/>
    <w:rsid w:val="00470284"/>
    <w:rsid w:val="00471B11"/>
    <w:rsid w:val="004A157C"/>
    <w:rsid w:val="004A68C1"/>
    <w:rsid w:val="004B2C0E"/>
    <w:rsid w:val="004C5CF1"/>
    <w:rsid w:val="004D0CF2"/>
    <w:rsid w:val="004D156F"/>
    <w:rsid w:val="004D5679"/>
    <w:rsid w:val="004D6B55"/>
    <w:rsid w:val="004F429E"/>
    <w:rsid w:val="00516F80"/>
    <w:rsid w:val="00540622"/>
    <w:rsid w:val="005413BD"/>
    <w:rsid w:val="00546FE0"/>
    <w:rsid w:val="00550F13"/>
    <w:rsid w:val="005706E9"/>
    <w:rsid w:val="00583D97"/>
    <w:rsid w:val="00593CA0"/>
    <w:rsid w:val="005A059E"/>
    <w:rsid w:val="005B11C8"/>
    <w:rsid w:val="005C65F7"/>
    <w:rsid w:val="005D1A2E"/>
    <w:rsid w:val="005D555E"/>
    <w:rsid w:val="005D77F4"/>
    <w:rsid w:val="005E63A7"/>
    <w:rsid w:val="005F1D51"/>
    <w:rsid w:val="006026A4"/>
    <w:rsid w:val="006032B6"/>
    <w:rsid w:val="0064097D"/>
    <w:rsid w:val="006465DC"/>
    <w:rsid w:val="00646A78"/>
    <w:rsid w:val="006528A6"/>
    <w:rsid w:val="00666DD5"/>
    <w:rsid w:val="00696FE0"/>
    <w:rsid w:val="006A1601"/>
    <w:rsid w:val="006A63E0"/>
    <w:rsid w:val="006B7461"/>
    <w:rsid w:val="006D19B4"/>
    <w:rsid w:val="006F0B57"/>
    <w:rsid w:val="00712904"/>
    <w:rsid w:val="00712BCE"/>
    <w:rsid w:val="00720524"/>
    <w:rsid w:val="007221BF"/>
    <w:rsid w:val="007258AA"/>
    <w:rsid w:val="00727D8C"/>
    <w:rsid w:val="00740E08"/>
    <w:rsid w:val="00742F48"/>
    <w:rsid w:val="007639B4"/>
    <w:rsid w:val="007663CD"/>
    <w:rsid w:val="00783E1C"/>
    <w:rsid w:val="007D159B"/>
    <w:rsid w:val="007E0C5A"/>
    <w:rsid w:val="007E3A5B"/>
    <w:rsid w:val="007E5415"/>
    <w:rsid w:val="0080666F"/>
    <w:rsid w:val="0081396B"/>
    <w:rsid w:val="00814F6E"/>
    <w:rsid w:val="00825A36"/>
    <w:rsid w:val="008321CD"/>
    <w:rsid w:val="00836C55"/>
    <w:rsid w:val="00846760"/>
    <w:rsid w:val="00846D60"/>
    <w:rsid w:val="00850F2C"/>
    <w:rsid w:val="008548CB"/>
    <w:rsid w:val="0088306B"/>
    <w:rsid w:val="0088380B"/>
    <w:rsid w:val="0088600A"/>
    <w:rsid w:val="00886A9B"/>
    <w:rsid w:val="00891B1A"/>
    <w:rsid w:val="00896B95"/>
    <w:rsid w:val="008A6193"/>
    <w:rsid w:val="008B6960"/>
    <w:rsid w:val="008B6D7C"/>
    <w:rsid w:val="008D1EED"/>
    <w:rsid w:val="008F493D"/>
    <w:rsid w:val="00906CEC"/>
    <w:rsid w:val="009102D8"/>
    <w:rsid w:val="00910D6B"/>
    <w:rsid w:val="009122D3"/>
    <w:rsid w:val="009146C4"/>
    <w:rsid w:val="00917657"/>
    <w:rsid w:val="00934007"/>
    <w:rsid w:val="00983998"/>
    <w:rsid w:val="00984EC3"/>
    <w:rsid w:val="00990731"/>
    <w:rsid w:val="009A0233"/>
    <w:rsid w:val="009D63CC"/>
    <w:rsid w:val="009E3F51"/>
    <w:rsid w:val="00A02B17"/>
    <w:rsid w:val="00A118F1"/>
    <w:rsid w:val="00A15E81"/>
    <w:rsid w:val="00A32194"/>
    <w:rsid w:val="00A438B6"/>
    <w:rsid w:val="00A55386"/>
    <w:rsid w:val="00A572A6"/>
    <w:rsid w:val="00A633F9"/>
    <w:rsid w:val="00A63EEA"/>
    <w:rsid w:val="00A7568E"/>
    <w:rsid w:val="00A84A6D"/>
    <w:rsid w:val="00A85F1E"/>
    <w:rsid w:val="00A94EDC"/>
    <w:rsid w:val="00AA18C5"/>
    <w:rsid w:val="00AA3E07"/>
    <w:rsid w:val="00AB0814"/>
    <w:rsid w:val="00AD439B"/>
    <w:rsid w:val="00AE3066"/>
    <w:rsid w:val="00B0007C"/>
    <w:rsid w:val="00B17100"/>
    <w:rsid w:val="00B21349"/>
    <w:rsid w:val="00B31707"/>
    <w:rsid w:val="00B42ED3"/>
    <w:rsid w:val="00B4527F"/>
    <w:rsid w:val="00B52B09"/>
    <w:rsid w:val="00B76727"/>
    <w:rsid w:val="00B76C4A"/>
    <w:rsid w:val="00B81925"/>
    <w:rsid w:val="00BA2C4C"/>
    <w:rsid w:val="00BC46FC"/>
    <w:rsid w:val="00BD085E"/>
    <w:rsid w:val="00BD6430"/>
    <w:rsid w:val="00BE1FF6"/>
    <w:rsid w:val="00BF461A"/>
    <w:rsid w:val="00C0489A"/>
    <w:rsid w:val="00C122C2"/>
    <w:rsid w:val="00C27278"/>
    <w:rsid w:val="00C367AC"/>
    <w:rsid w:val="00C37C04"/>
    <w:rsid w:val="00C42C45"/>
    <w:rsid w:val="00C47AC9"/>
    <w:rsid w:val="00C54F53"/>
    <w:rsid w:val="00C564A8"/>
    <w:rsid w:val="00C776F1"/>
    <w:rsid w:val="00C92452"/>
    <w:rsid w:val="00C93C65"/>
    <w:rsid w:val="00CB5404"/>
    <w:rsid w:val="00CC20F1"/>
    <w:rsid w:val="00CC605C"/>
    <w:rsid w:val="00CD5057"/>
    <w:rsid w:val="00CD66C9"/>
    <w:rsid w:val="00CE37BD"/>
    <w:rsid w:val="00CE4A76"/>
    <w:rsid w:val="00CF4C15"/>
    <w:rsid w:val="00D024EC"/>
    <w:rsid w:val="00D13215"/>
    <w:rsid w:val="00D17E86"/>
    <w:rsid w:val="00D32F62"/>
    <w:rsid w:val="00D349F1"/>
    <w:rsid w:val="00D524F5"/>
    <w:rsid w:val="00D637C9"/>
    <w:rsid w:val="00D65269"/>
    <w:rsid w:val="00D72FEE"/>
    <w:rsid w:val="00D8511C"/>
    <w:rsid w:val="00D86150"/>
    <w:rsid w:val="00D9355E"/>
    <w:rsid w:val="00DA12B2"/>
    <w:rsid w:val="00DB7A14"/>
    <w:rsid w:val="00DC2FA3"/>
    <w:rsid w:val="00DD14A7"/>
    <w:rsid w:val="00DE5DA4"/>
    <w:rsid w:val="00E25124"/>
    <w:rsid w:val="00E33375"/>
    <w:rsid w:val="00E42FF3"/>
    <w:rsid w:val="00E470F6"/>
    <w:rsid w:val="00E627A5"/>
    <w:rsid w:val="00E74CE3"/>
    <w:rsid w:val="00E7752C"/>
    <w:rsid w:val="00E86FA0"/>
    <w:rsid w:val="00EA1AC6"/>
    <w:rsid w:val="00EA567D"/>
    <w:rsid w:val="00EC2356"/>
    <w:rsid w:val="00EC6141"/>
    <w:rsid w:val="00EC6F5F"/>
    <w:rsid w:val="00ED369A"/>
    <w:rsid w:val="00EE4C36"/>
    <w:rsid w:val="00EE65EC"/>
    <w:rsid w:val="00F00B40"/>
    <w:rsid w:val="00F03BF9"/>
    <w:rsid w:val="00F04E47"/>
    <w:rsid w:val="00F065F4"/>
    <w:rsid w:val="00F10B2C"/>
    <w:rsid w:val="00F15C45"/>
    <w:rsid w:val="00F32653"/>
    <w:rsid w:val="00F355B7"/>
    <w:rsid w:val="00F43B21"/>
    <w:rsid w:val="00F6320E"/>
    <w:rsid w:val="00F74527"/>
    <w:rsid w:val="00F802CE"/>
    <w:rsid w:val="00F80382"/>
    <w:rsid w:val="00F83E3E"/>
    <w:rsid w:val="00F85552"/>
    <w:rsid w:val="00FA0299"/>
    <w:rsid w:val="00FB3E96"/>
    <w:rsid w:val="00FC0C67"/>
    <w:rsid w:val="00FC4A03"/>
    <w:rsid w:val="00FD0FEB"/>
    <w:rsid w:val="00FD4E3D"/>
    <w:rsid w:val="00FE5102"/>
    <w:rsid w:val="00FF5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55FAFB"/>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C54F5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6Car">
    <w:name w:val="Titre 6 Car"/>
    <w:basedOn w:val="Policepardfaut"/>
    <w:link w:val="Titre6"/>
    <w:uiPriority w:val="9"/>
    <w:semiHidden/>
    <w:rsid w:val="00C54F53"/>
    <w:rPr>
      <w:rFonts w:asciiTheme="majorHAnsi" w:eastAsiaTheme="majorEastAsia" w:hAnsiTheme="majorHAnsi" w:cstheme="majorBidi"/>
      <w:color w:val="1F4D78" w:themeColor="accent1" w:themeShade="7F"/>
    </w:rPr>
  </w:style>
  <w:style w:type="paragraph" w:customStyle="1" w:styleId="ART-0">
    <w:name w:val="ART-0"/>
    <w:basedOn w:val="Normal"/>
    <w:link w:val="ART-0Car"/>
    <w:qFormat/>
    <w:rsid w:val="00D8511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D8511C"/>
    <w:rPr>
      <w:rFonts w:ascii="Arial" w:eastAsia="Calibri" w:hAnsi="Arial" w:cs="Arial"/>
      <w:sz w:val="18"/>
      <w:szCs w:val="18"/>
    </w:rPr>
  </w:style>
  <w:style w:type="paragraph" w:styleId="PrformatHTML">
    <w:name w:val="HTML Preformatted"/>
    <w:basedOn w:val="Normal"/>
    <w:link w:val="PrformatHTMLCar"/>
    <w:uiPriority w:val="99"/>
    <w:unhideWhenUsed/>
    <w:rsid w:val="0005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rsid w:val="0005017D"/>
    <w:rPr>
      <w:rFonts w:ascii="Courier New"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2034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ile@maudmartino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0F733A"/>
    <w:rsid w:val="00124C18"/>
    <w:rsid w:val="00197426"/>
    <w:rsid w:val="00266155"/>
    <w:rsid w:val="003E2785"/>
    <w:rsid w:val="005A3E7F"/>
    <w:rsid w:val="006933F9"/>
    <w:rsid w:val="007115AB"/>
    <w:rsid w:val="00757CA4"/>
    <w:rsid w:val="007A6E09"/>
    <w:rsid w:val="00814FFC"/>
    <w:rsid w:val="00864732"/>
    <w:rsid w:val="00960513"/>
    <w:rsid w:val="009A265F"/>
    <w:rsid w:val="009E2391"/>
    <w:rsid w:val="009F067B"/>
    <w:rsid w:val="00AB7203"/>
    <w:rsid w:val="00AC31B5"/>
    <w:rsid w:val="00B14DD2"/>
    <w:rsid w:val="00B90D7C"/>
    <w:rsid w:val="00C328C6"/>
    <w:rsid w:val="00C5147B"/>
    <w:rsid w:val="00C60EC9"/>
    <w:rsid w:val="00CB08D0"/>
    <w:rsid w:val="00CC455F"/>
    <w:rsid w:val="00D50874"/>
    <w:rsid w:val="00E16387"/>
    <w:rsid w:val="00E5285A"/>
    <w:rsid w:val="00E94203"/>
    <w:rsid w:val="00F05394"/>
    <w:rsid w:val="00F358DC"/>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53BD3-F067-4F71-BB83-66BD60140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30</Pages>
  <Words>10387</Words>
  <Characters>57132</Characters>
  <Application>Microsoft Office Word</Application>
  <DocSecurity>0</DocSecurity>
  <Lines>476</Lines>
  <Paragraphs>134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67385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BRUN Cloe</cp:lastModifiedBy>
  <cp:revision>7</cp:revision>
  <dcterms:created xsi:type="dcterms:W3CDTF">2024-04-09T08:59:00Z</dcterms:created>
  <dcterms:modified xsi:type="dcterms:W3CDTF">2024-11-28T14:39:00Z</dcterms:modified>
</cp:coreProperties>
</file>